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2380D">
      <w:pPr>
        <w:rPr>
          <w:rFonts w:hint="default" w:ascii="Times New Roman" w:hAnsi="Times New Roman" w:eastAsia="微软雅黑" w:cs="Times New Roman"/>
          <w:kern w:val="2"/>
          <w:sz w:val="21"/>
          <w:szCs w:val="22"/>
          <w:lang w:val="en-US" w:eastAsia="zh-CN" w:bidi="ar-SA"/>
        </w:rPr>
      </w:pPr>
      <w:bookmarkStart w:id="0" w:name="_Hlk178084141"/>
      <w:bookmarkEnd w:id="0"/>
    </w:p>
    <w:p w14:paraId="5DC52194">
      <w:pPr>
        <w:bidi w:val="0"/>
        <w:rPr>
          <w:rFonts w:hint="default" w:ascii="Times New Roman" w:hAnsi="Times New Roman" w:eastAsia="微软雅黑" w:cs="Times New Roman"/>
          <w:kern w:val="2"/>
          <w:sz w:val="21"/>
          <w:szCs w:val="22"/>
          <w:lang w:val="en-US" w:eastAsia="zh-CN" w:bidi="ar-SA"/>
        </w:rPr>
      </w:pPr>
    </w:p>
    <w:p w14:paraId="2DD3172A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7930B2A2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4AB15856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4E69F94A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3FCF19ED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6699C3C6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692130"/>
            <wp:effectExtent l="0" t="0" r="6350" b="6350"/>
            <wp:wrapNone/>
            <wp:docPr id="11" name="图片 11" descr="b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j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A8250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5BC1B64D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64026D86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p w14:paraId="3DB7E3B9">
      <w:pPr>
        <w:bidi w:val="0"/>
        <w:rPr>
          <w:rFonts w:hint="default" w:ascii="Times New Roman" w:hAnsi="Times New Roman" w:eastAsia="微软雅黑" w:cs="Times New Roman"/>
          <w:lang w:val="en-US" w:eastAsia="zh-CN"/>
        </w:rPr>
      </w:pPr>
    </w:p>
    <w:sdt>
      <w:sdtPr>
        <w:rPr>
          <w:rFonts w:hint="default" w:ascii="Times New Roman" w:hAnsi="Times New Roman" w:eastAsia="微软雅黑" w:cs="Times New Roman"/>
          <w:b/>
          <w:bCs/>
          <w:color w:val="2A6F7B"/>
          <w:kern w:val="2"/>
          <w:sz w:val="96"/>
          <w:szCs w:val="96"/>
          <w:lang w:val="en-US" w:eastAsia="zh-CN" w:bidi="ar-SA"/>
        </w:rPr>
        <w:id w:val="147465302"/>
        <w:placeholder>
          <w:docPart w:val="{b56958d2-d822-4d71-a59b-1ffab9503768}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default" w:ascii="Times New Roman" w:hAnsi="Times New Roman" w:eastAsia="微软雅黑" w:cs="Times New Roman"/>
          <w:b/>
          <w:bCs/>
          <w:color w:val="2A6F7B"/>
          <w:kern w:val="2"/>
          <w:sz w:val="21"/>
          <w:szCs w:val="22"/>
          <w:lang w:val="en-US" w:eastAsia="zh-CN" w:bidi="ar-SA"/>
        </w:rPr>
      </w:sdtEndPr>
      <w:sdtContent>
        <w:p w14:paraId="386A1149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2000" w:lineRule="exact"/>
            <w:textAlignment w:val="auto"/>
            <w:rPr>
              <w:rFonts w:hint="default" w:ascii="Times New Roman" w:hAnsi="Times New Roman" w:eastAsia="微软雅黑" w:cs="Times New Roman"/>
              <w:lang w:val="en-US" w:eastAsia="zh-CN"/>
            </w:rPr>
          </w:pPr>
          <w:r>
            <w:rPr>
              <w:rFonts w:hint="default" w:ascii="Times New Roman" w:hAnsi="Times New Roman" w:eastAsia="微软雅黑" w:cs="Times New Roman"/>
              <w:b/>
              <w:bCs/>
              <w:color w:val="2A6F7B"/>
              <w:kern w:val="2"/>
              <w:sz w:val="96"/>
              <w:szCs w:val="96"/>
              <w:lang w:val="en-US" w:eastAsia="zh-CN" w:bidi="ar-SA"/>
            </w:rPr>
            <w:t>磁通门磁场强度传感器</w:t>
          </w:r>
        </w:p>
      </w:sdtContent>
    </w:sdt>
    <w:p w14:paraId="505D1368">
      <w:pPr>
        <w:keepNext w:val="0"/>
        <w:keepLines w:val="0"/>
        <w:pageBreakBefore w:val="0"/>
        <w:widowControl w:val="0"/>
        <w:tabs>
          <w:tab w:val="left" w:pos="348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微软雅黑" w:cs="Times New Roman"/>
          <w:lang w:val="en-US" w:eastAsia="zh-CN"/>
        </w:rPr>
      </w:pPr>
    </w:p>
    <w:p w14:paraId="54259498">
      <w:pPr>
        <w:jc w:val="center"/>
        <w:rPr>
          <w:rFonts w:hint="default" w:ascii="Times New Roman" w:hAnsi="Times New Roman" w:eastAsia="微软雅黑" w:cs="Times New Roman"/>
          <w:color w:val="000000"/>
        </w:rPr>
        <w:sectPr>
          <w:footnotePr>
            <w:pos w:val="beneathText"/>
          </w:footnotePr>
          <w:pgSz w:w="11906" w:h="16838"/>
          <w:pgMar w:top="1134" w:right="1134" w:bottom="1134" w:left="1134" w:header="720" w:footer="720" w:gutter="0"/>
          <w:cols w:space="720" w:num="1"/>
          <w:docGrid w:linePitch="360" w:charSpace="0"/>
        </w:sectPr>
      </w:pPr>
    </w:p>
    <w:sdt>
      <w:sdtPr>
        <w:rPr>
          <w:rFonts w:hint="default" w:ascii="Times New Roman" w:hAnsi="Times New Roman" w:eastAsia="微软雅黑" w:cs="Times New Roman"/>
          <w:sz w:val="21"/>
          <w:lang w:val="en-US" w:eastAsia="zh-CN" w:bidi="hi-IN"/>
        </w:rPr>
        <w:id w:val="14746260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</w:rPr>
      </w:sdtEndPr>
      <w:sdtContent>
        <w:p w14:paraId="1D2C35C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微软雅黑" w:cs="Times New Roman"/>
            </w:rPr>
          </w:pPr>
          <w:bookmarkStart w:id="27" w:name="_GoBack"/>
          <w:bookmarkEnd w:id="27"/>
          <w:r>
            <w:rPr>
              <w:rFonts w:hint="default" w:ascii="Times New Roman" w:hAnsi="Times New Roman" w:eastAsia="微软雅黑" w:cs="Times New Roman"/>
              <w:sz w:val="21"/>
            </w:rPr>
            <w:t>目录</w:t>
          </w:r>
        </w:p>
        <w:p w14:paraId="4065CFD4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TOC \o "1-3" \h \u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_Toc16777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一、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实验背景与目标定位</w:t>
          </w:r>
          <w:r>
            <w:tab/>
          </w:r>
          <w:r>
            <w:fldChar w:fldCharType="begin"/>
          </w:r>
          <w:r>
            <w:instrText xml:space="preserve"> PAGEREF _Toc16777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38799A3F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_Toc3741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二、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实验原理</w:t>
          </w:r>
          <w:r>
            <w:tab/>
          </w:r>
          <w:r>
            <w:fldChar w:fldCharType="begin"/>
          </w:r>
          <w:r>
            <w:instrText xml:space="preserve"> PAGEREF _Toc3741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23487E01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_Toc12148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2.</w:t>
          </w:r>
          <w:r>
            <w:rPr>
              <w:rFonts w:hint="default" w:ascii="Times New Roman" w:hAnsi="Times New Roman" w:eastAsia="微软雅黑" w:cs="Times New Roman"/>
            </w:rPr>
            <w:t>1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</w:rPr>
            <w:t>磁化曲线和磁滞回线</w:t>
          </w:r>
          <w:r>
            <w:tab/>
          </w:r>
          <w:r>
            <w:fldChar w:fldCharType="begin"/>
          </w:r>
          <w:r>
            <w:instrText xml:space="preserve"> PAGEREF _Toc12148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504C2A75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_Toc1834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2.2 磁性材料的非对称饱和</w:t>
          </w:r>
          <w:r>
            <w:tab/>
          </w:r>
          <w:r>
            <w:fldChar w:fldCharType="begin"/>
          </w:r>
          <w:r>
            <w:instrText xml:space="preserve"> PAGEREF _Toc1834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53A761DE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_Toc6663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2.</w:t>
          </w:r>
          <w:r>
            <w:rPr>
              <w:rFonts w:hint="default" w:ascii="Times New Roman" w:hAnsi="Times New Roman" w:eastAsia="微软雅黑" w:cs="Times New Roman"/>
            </w:rPr>
            <w:t>3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</w:rPr>
            <w:t>双磁芯磁通门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传感器</w:t>
          </w:r>
          <w:r>
            <w:rPr>
              <w:rFonts w:hint="default" w:ascii="Times New Roman" w:hAnsi="Times New Roman" w:eastAsia="微软雅黑" w:cs="Times New Roman"/>
            </w:rPr>
            <w:t>原理</w:t>
          </w:r>
          <w:r>
            <w:tab/>
          </w:r>
          <w:r>
            <w:fldChar w:fldCharType="begin"/>
          </w:r>
          <w:r>
            <w:instrText xml:space="preserve"> PAGEREF _Toc6663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321C4D8C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_Toc31071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三、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装置</w:t>
          </w:r>
          <w:r>
            <w:rPr>
              <w:rFonts w:hint="default" w:ascii="Times New Roman" w:hAnsi="Times New Roman" w:eastAsia="微软雅黑" w:cs="Times New Roman"/>
              <w:szCs w:val="15"/>
            </w:rPr>
            <w:t>设计</w:t>
          </w:r>
          <w:r>
            <w:tab/>
          </w:r>
          <w:r>
            <w:fldChar w:fldCharType="begin"/>
          </w:r>
          <w:r>
            <w:instrText xml:space="preserve"> PAGEREF _Toc31071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3127CB0A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_Toc8638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3.1 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系统</w:t>
          </w:r>
          <w:r>
            <w:rPr>
              <w:rFonts w:hint="default" w:ascii="Times New Roman" w:hAnsi="Times New Roman" w:eastAsia="微软雅黑" w:cs="Times New Roman"/>
            </w:rPr>
            <w:t>框图</w:t>
          </w:r>
          <w:r>
            <w:tab/>
          </w:r>
          <w:r>
            <w:fldChar w:fldCharType="begin"/>
          </w:r>
          <w:r>
            <w:instrText xml:space="preserve"> PAGEREF _Toc8638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1223ACB4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_Toc27357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3.2系统设计</w:t>
          </w:r>
          <w:r>
            <w:tab/>
          </w:r>
          <w:r>
            <w:fldChar w:fldCharType="begin"/>
          </w:r>
          <w:r>
            <w:instrText xml:space="preserve"> PAGEREF _Toc27357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019C50AE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_Toc18556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3.2.1 信号放大、相敏整流和滤波模块</w:t>
          </w:r>
          <w:r>
            <w:tab/>
          </w:r>
          <w:r>
            <w:fldChar w:fldCharType="begin"/>
          </w:r>
          <w:r>
            <w:instrText xml:space="preserve"> PAGEREF _Toc18556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11296B03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_Toc17819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3.2.2 信号发生模块</w:t>
          </w:r>
          <w:r>
            <w:tab/>
          </w:r>
          <w:r>
            <w:fldChar w:fldCharType="begin"/>
          </w:r>
          <w:r>
            <w:instrText xml:space="preserve"> PAGEREF _Toc17819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39859E1F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_Toc2421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3.2.3 功率放大模块</w:t>
          </w:r>
          <w:r>
            <w:tab/>
          </w:r>
          <w:r>
            <w:fldChar w:fldCharType="begin"/>
          </w:r>
          <w:r>
            <w:instrText xml:space="preserve"> PAGEREF _Toc2421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4B6D4758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_Toc21683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3.2.4探头</w:t>
          </w:r>
          <w:r>
            <w:tab/>
          </w:r>
          <w:r>
            <w:fldChar w:fldCharType="begin"/>
          </w:r>
          <w:r>
            <w:instrText xml:space="preserve"> PAGEREF _Toc21683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2660A20D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_Toc5452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3.2.5信号放大，相敏整流和滤波模块</w:t>
          </w:r>
          <w:r>
            <w:tab/>
          </w:r>
          <w:r>
            <w:fldChar w:fldCharType="begin"/>
          </w:r>
          <w:r>
            <w:instrText xml:space="preserve"> PAGEREF _Toc5452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1707CFD4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_Toc30841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装置的实现</w:t>
          </w:r>
          <w:r>
            <w:tab/>
          </w:r>
          <w:r>
            <w:fldChar w:fldCharType="begin"/>
          </w:r>
          <w:r>
            <w:instrText xml:space="preserve"> PAGEREF _Toc30841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74C1831D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_Toc31798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4.1 </w:t>
          </w:r>
          <w:r>
            <w:rPr>
              <w:rFonts w:hint="default" w:ascii="Times New Roman" w:hAnsi="Times New Roman" w:eastAsia="微软雅黑" w:cs="Times New Roman"/>
            </w:rPr>
            <w:t>装置耗材</w:t>
          </w:r>
          <w:r>
            <w:tab/>
          </w:r>
          <w:r>
            <w:fldChar w:fldCharType="begin"/>
          </w:r>
          <w:r>
            <w:instrText xml:space="preserve"> PAGEREF _Toc31798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7C7B02BC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_Toc21666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4.2 </w:t>
          </w:r>
          <w:r>
            <w:rPr>
              <w:rFonts w:hint="default" w:ascii="Times New Roman" w:hAnsi="Times New Roman" w:eastAsia="微软雅黑" w:cs="Times New Roman"/>
            </w:rPr>
            <w:t>装置搭建</w:t>
          </w:r>
          <w:r>
            <w:tab/>
          </w:r>
          <w:r>
            <w:fldChar w:fldCharType="begin"/>
          </w:r>
          <w:r>
            <w:instrText xml:space="preserve"> PAGEREF _Toc21666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4C32431B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_Toc7716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4.3 各模块输出波形图</w:t>
          </w:r>
          <w:r>
            <w:tab/>
          </w:r>
          <w:r>
            <w:fldChar w:fldCharType="begin"/>
          </w:r>
          <w:r>
            <w:instrText xml:space="preserve"> PAGEREF _Toc7716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1B2A9150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_Toc4158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五、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实验与</w:t>
          </w:r>
          <w:r>
            <w:rPr>
              <w:rFonts w:hint="default" w:ascii="Times New Roman" w:hAnsi="Times New Roman" w:eastAsia="微软雅黑" w:cs="Times New Roman"/>
              <w:szCs w:val="15"/>
            </w:rPr>
            <w:t>数据</w:t>
          </w:r>
          <w:r>
            <w:rPr>
              <w:rFonts w:hint="default" w:ascii="Times New Roman" w:hAnsi="Times New Roman" w:eastAsia="微软雅黑" w:cs="Times New Roman"/>
              <w:szCs w:val="15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_Toc4158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1DFC096B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_Toc14652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5.</w:t>
          </w:r>
          <w:r>
            <w:rPr>
              <w:rFonts w:hint="default" w:ascii="Times New Roman" w:hAnsi="Times New Roman" w:eastAsia="微软雅黑" w:cs="Times New Roman"/>
            </w:rPr>
            <w:t>1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</w:rPr>
            <w:t>实验仪器</w:t>
          </w:r>
          <w:r>
            <w:tab/>
          </w:r>
          <w:r>
            <w:fldChar w:fldCharType="begin"/>
          </w:r>
          <w:r>
            <w:instrText xml:space="preserve"> PAGEREF _Toc14652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37298977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_Toc16076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5.</w:t>
          </w:r>
          <w:r>
            <w:rPr>
              <w:rFonts w:hint="default" w:ascii="Times New Roman" w:hAnsi="Times New Roman" w:eastAsia="微软雅黑" w:cs="Times New Roman"/>
            </w:rPr>
            <w:t>2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实验</w:t>
          </w:r>
          <w:r>
            <w:rPr>
              <w:rFonts w:hint="default" w:ascii="Times New Roman" w:hAnsi="Times New Roman" w:eastAsia="微软雅黑" w:cs="Times New Roman"/>
            </w:rPr>
            <w:t>步骤</w:t>
          </w:r>
          <w:r>
            <w:tab/>
          </w:r>
          <w:r>
            <w:fldChar w:fldCharType="begin"/>
          </w:r>
          <w:r>
            <w:instrText xml:space="preserve"> PAGEREF _Toc16076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6DC83852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_Toc28976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5.</w:t>
          </w:r>
          <w:r>
            <w:rPr>
              <w:rFonts w:hint="default" w:ascii="Times New Roman" w:hAnsi="Times New Roman" w:eastAsia="微软雅黑" w:cs="Times New Roman"/>
            </w:rPr>
            <w:t>3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数据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处理</w:t>
          </w:r>
          <w:r>
            <w:tab/>
          </w:r>
          <w:r>
            <w:fldChar w:fldCharType="begin"/>
          </w:r>
          <w:r>
            <w:instrText xml:space="preserve"> PAGEREF _Toc28976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71E23144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_Toc697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5.3.1 信号线性度与电压值与磁场强度比例系数测定</w:t>
          </w:r>
          <w:r>
            <w:tab/>
          </w:r>
          <w:r>
            <w:fldChar w:fldCharType="begin"/>
          </w:r>
          <w:r>
            <w:instrText xml:space="preserve"> PAGEREF _Toc697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57E24CE5">
          <w:pPr>
            <w:pStyle w:val="10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_Toc15921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Cs w:val="28"/>
              <w:lang w:val="en-US" w:eastAsia="zh-CN"/>
            </w:rPr>
            <w:t>5.3.2量程的测定</w:t>
          </w:r>
          <w:r>
            <w:tab/>
          </w:r>
          <w:r>
            <w:fldChar w:fldCharType="begin"/>
          </w:r>
          <w:r>
            <w:instrText xml:space="preserve"> PAGEREF _Toc15921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5D7F9ACA">
          <w:pPr>
            <w:pStyle w:val="15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_Toc15618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>5.</w:t>
          </w:r>
          <w:r>
            <w:rPr>
              <w:rFonts w:hint="default" w:ascii="Times New Roman" w:hAnsi="Times New Roman" w:eastAsia="微软雅黑" w:cs="Times New Roman"/>
            </w:rPr>
            <w:t>4</w:t>
          </w:r>
          <w:r>
            <w:rPr>
              <w:rFonts w:hint="default" w:ascii="Times New Roman" w:hAnsi="Times New Roman" w:eastAsia="微软雅黑" w:cs="Times New Roman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微软雅黑" w:cs="Times New Roman"/>
            </w:rPr>
            <w:t>误差分析</w:t>
          </w:r>
          <w:r>
            <w:tab/>
          </w:r>
          <w:r>
            <w:fldChar w:fldCharType="begin"/>
          </w:r>
          <w:r>
            <w:instrText xml:space="preserve"> PAGEREF _Toc15618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5CD9F694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_Toc26767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六、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创新</w:t>
          </w:r>
          <w:r>
            <w:rPr>
              <w:rFonts w:hint="default" w:ascii="Times New Roman" w:hAnsi="Times New Roman" w:eastAsia="微软雅黑" w:cs="Times New Roman"/>
              <w:szCs w:val="15"/>
            </w:rPr>
            <w:t>点</w:t>
          </w:r>
          <w:r>
            <w:tab/>
          </w:r>
          <w:r>
            <w:fldChar w:fldCharType="begin"/>
          </w:r>
          <w:r>
            <w:instrText xml:space="preserve"> PAGEREF _Toc26767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44540693">
          <w:pPr>
            <w:pStyle w:val="13"/>
            <w:tabs>
              <w:tab w:val="right" w:leader="dot" w:pos="9638"/>
            </w:tabs>
          </w:pPr>
          <w:r>
            <w:rPr>
              <w:rFonts w:hint="default" w:ascii="Times New Roman" w:hAnsi="Times New Roman" w:eastAsia="微软雅黑" w:cs="Times New Roman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</w:rPr>
            <w:instrText xml:space="preserve"> HYPERLINK \l _Toc31453 </w:instrText>
          </w:r>
          <w:r>
            <w:rPr>
              <w:rFonts w:hint="default" w:ascii="Times New Roman" w:hAnsi="Times New Roman" w:eastAsia="微软雅黑" w:cs="Times New Roman"/>
            </w:rPr>
            <w:fldChar w:fldCharType="separate"/>
          </w:r>
          <w:r>
            <w:rPr>
              <w:rFonts w:hint="eastAsia" w:ascii="Times New Roman" w:hAnsi="Times New Roman" w:eastAsia="微软雅黑" w:cs="Times New Roman"/>
              <w:szCs w:val="15"/>
            </w:rPr>
            <w:t xml:space="preserve">七、 </w:t>
          </w:r>
          <w:r>
            <w:rPr>
              <w:rFonts w:hint="default" w:ascii="Times New Roman" w:hAnsi="Times New Roman" w:eastAsia="微软雅黑" w:cs="Times New Roman"/>
              <w:szCs w:val="15"/>
            </w:rPr>
            <w:t>参考</w:t>
          </w:r>
          <w:r>
            <w:rPr>
              <w:rFonts w:hint="default" w:ascii="Times New Roman" w:hAnsi="Times New Roman" w:eastAsia="微软雅黑" w:cs="Times New Roman"/>
              <w:szCs w:val="15"/>
            </w:rPr>
            <w:t>文献</w:t>
          </w:r>
          <w:r>
            <w:tab/>
          </w:r>
          <w:r>
            <w:fldChar w:fldCharType="begin"/>
          </w:r>
          <w:r>
            <w:instrText xml:space="preserve"> PAGEREF _Toc31453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  <w:p w14:paraId="068D2AA3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line="360" w:lineRule="auto"/>
            <w:textAlignment w:val="auto"/>
            <w:rPr>
              <w:rFonts w:hint="default" w:ascii="Times New Roman" w:hAnsi="Times New Roman" w:eastAsia="微软雅黑" w:cs="Times New Roman"/>
            </w:rPr>
          </w:pPr>
          <w:r>
            <w:rPr>
              <w:rFonts w:hint="default" w:ascii="Times New Roman" w:hAnsi="Times New Roman" w:eastAsia="微软雅黑" w:cs="Times New Roman"/>
            </w:rPr>
            <w:fldChar w:fldCharType="end"/>
          </w:r>
        </w:p>
      </w:sdtContent>
    </w:sdt>
    <w:p w14:paraId="065B238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</w:rPr>
      </w:pPr>
    </w:p>
    <w:p w14:paraId="06D6C29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/>
          <w:sz w:val="22"/>
          <w:lang w:val="en-US" w:eastAsia="zh-CN" w:bidi="hi-IN"/>
        </w:rPr>
      </w:pPr>
      <w:r>
        <w:rPr>
          <w:rFonts w:hint="default" w:ascii="Times New Roman" w:hAnsi="Times New Roman" w:eastAsia="微软雅黑" w:cs="Times New Roman"/>
          <w:color w:val="000000"/>
          <w:sz w:val="22"/>
          <w:lang w:val="en-US" w:eastAsia="zh-CN" w:bidi="hi-IN"/>
        </w:rPr>
        <w:br w:type="page"/>
      </w:r>
    </w:p>
    <w:p w14:paraId="37C8BE8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color w:val="000000"/>
          <w:sz w:val="22"/>
          <w:lang w:val="en-US" w:eastAsia="zh-CN" w:bidi="hi-IN"/>
        </w:rPr>
      </w:pPr>
    </w:p>
    <w:p w14:paraId="5BF180BB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1" w:name="_Toc16777"/>
      <w:r>
        <w:rPr>
          <w:rFonts w:hint="default" w:ascii="Times New Roman" w:hAnsi="Times New Roman" w:eastAsia="微软雅黑" w:cs="Times New Roman"/>
          <w:sz w:val="32"/>
          <w:szCs w:val="15"/>
        </w:rPr>
        <w:t>实验背景与目标定位</w:t>
      </w:r>
      <w:bookmarkEnd w:id="1"/>
    </w:p>
    <w:p w14:paraId="1D84D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 xml:space="preserve">磁性和磁场是最早通过测量研究的物理量之一 ，磁性测量技术是现代测量、测试中的一项关键技术, 在现代科技中有着重要地位, 尤其是在材料、能源、工业生产、宇宙探索以及国防科技应用中, 都扮演着重要角色。当今的磁性测量方法多种多样，常见有感应线圈传感器，磁通门传感器，霍尔效应传感器，磁致电阻传感器等。 </w:t>
      </w:r>
    </w:p>
    <w:p w14:paraId="5AE46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磁通门传感器在上世纪中期便已经广泛使用，有分辨率高，灵敏度高等优势。根据题目要求，我们小组基于磁化材料的非线性磁化特性，和磁芯材料的磁饱和现象，制作并测试了一种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长条形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磁通门磁场强度传感器。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通过测量磁通门传感器的输出，可得到输出值与真实值的比例系数关系。</w:t>
      </w:r>
    </w:p>
    <w:p w14:paraId="07F88C8F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2" w:name="_Toc3741"/>
      <w:r>
        <w:rPr>
          <w:rFonts w:hint="default" w:ascii="Times New Roman" w:hAnsi="Times New Roman" w:eastAsia="微软雅黑" w:cs="Times New Roman"/>
          <w:sz w:val="32"/>
          <w:szCs w:val="15"/>
        </w:rPr>
        <w:t>实验原理</w:t>
      </w:r>
      <w:bookmarkEnd w:id="2"/>
    </w:p>
    <w:p w14:paraId="65350A63">
      <w:pPr>
        <w:pStyle w:val="3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3" w:name="_Toc12148"/>
      <w:r>
        <w:rPr>
          <w:rFonts w:hint="default" w:ascii="Times New Roman" w:hAnsi="Times New Roman" w:eastAsia="微软雅黑" w:cs="Times New Roman"/>
          <w:lang w:val="en-US" w:eastAsia="zh-CN"/>
        </w:rPr>
        <w:t>2.</w:t>
      </w:r>
      <w:r>
        <w:rPr>
          <w:rFonts w:hint="default" w:ascii="Times New Roman" w:hAnsi="Times New Roman" w:eastAsia="微软雅黑" w:cs="Times New Roman"/>
        </w:rPr>
        <w:t>1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</w:rPr>
        <w:t>磁化曲线和磁滞回线</w:t>
      </w:r>
      <w:bookmarkEnd w:id="3"/>
    </w:p>
    <w:p w14:paraId="3EDC59E6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磁化曲线是表示物质中的磁场强度H与所感应的磁感应强度B之间的关系.用图形来表示某种铁磁材料在磁化过程中磁感强度B与磁场强度H之间关系的一种曲线，又叫B-H曲线.这种曲线可以通过实验方法测得.B与H之间存在着非线性关系.对一铁磁材料从磁中性开始，施加一个外加磁场强度，并使得该磁场强度从零开始慢慢增大，可得到图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1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曲线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 xml:space="preserve">。 </w:t>
      </w:r>
    </w:p>
    <w:p w14:paraId="53B7D5BA">
      <w:pPr>
        <w:spacing w:after="140" w:line="276" w:lineRule="auto"/>
        <w:jc w:val="center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</w:rPr>
        <w:object>
          <v:shape id="_x0000_i1025" o:spt="75" alt="" type="#_x0000_t75" style="height:88.85pt;width:123pt;" o:ole="t" fillcolor="#FFFFFF" filled="t" o:preferrelative="t" stroked="f" coordsize="21600,21600">
            <v:path/>
            <v:fill on="t" color2="#000000" focussize="0,0"/>
            <v:stroke on="f"/>
            <v:imagedata r:id="rId6" cropleft="-8f" croptop="-11f" cropright="-8f" cropbottom="-11f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5">
            <o:LockedField>false</o:LockedField>
          </o:OLEObject>
        </w:object>
      </w:r>
    </w:p>
    <w:p w14:paraId="4E8F329C">
      <w:pPr>
        <w:spacing w:after="140" w:line="276" w:lineRule="auto"/>
        <w:jc w:val="center"/>
        <w:rPr>
          <w:rFonts w:hint="default" w:ascii="Times New Roman" w:hAnsi="Times New Roman" w:eastAsia="微软雅黑" w:cs="Times New Roman"/>
          <w:sz w:val="21"/>
          <w:szCs w:val="21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21"/>
        </w:rPr>
        <w:t>图1 典型磁化曲线</w:t>
      </w:r>
    </w:p>
    <w:p w14:paraId="0EDE6901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图1为典型磁化曲线，开始时，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逐渐增大，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也增加，缓慢上升到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点，这一段为起始段，是很小的一部分；当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继续增大时，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急剧增加，几乎成直线上升，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段为线性段；当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进一步增大时，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的增加又变得缓慢，达到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点以后，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值即使再增加，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却几乎不再增加，即达到了饱和，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段为饱和段.不同的铁磁材料有着不同的磁化曲线，其磁感应强度饱和值也不相同.但同一种材料，饱和值是一定的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</w:p>
    <w:p w14:paraId="056EF926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磁滞回线表示在磁场强度周期性变化，磁性材料在被反复磁化时，磁化强度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M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或磁感应强度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与磁场强度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之间的关系，并产生一条封闭的曲线。</w:t>
      </w:r>
    </w:p>
    <w:p w14:paraId="0D58D99C">
      <w:pPr>
        <w:spacing w:after="140" w:line="276" w:lineRule="auto"/>
        <w:jc w:val="center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  <w:color w:val="000000"/>
          <w:sz w:val="21"/>
        </w:rPr>
        <w:tab/>
      </w:r>
      <w:r>
        <w:rPr>
          <w:rFonts w:hint="default" w:ascii="Times New Roman" w:hAnsi="Times New Roman" w:eastAsia="微软雅黑" w:cs="Times New Roman"/>
        </w:rPr>
        <w:object>
          <v:shape id="_x0000_i1026" o:spt="75" alt="" type="#_x0000_t75" style="height:151.05pt;width:172.3pt;" o:ole="t" fillcolor="#FFFFFF" filled="t" o:preferrelative="t" stroked="f" coordsize="21600,21600">
            <v:path/>
            <v:fill on="t" color2="#000000" focussize="0,0"/>
            <v:stroke on="f"/>
            <v:imagedata r:id="rId8" cropleft="-9f" croptop="-10f" cropright="-9f" cropbottom="-10f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7">
            <o:LockedField>false</o:LockedField>
          </o:OLEObject>
        </w:object>
      </w:r>
    </w:p>
    <w:p w14:paraId="24A0EEFE">
      <w:pPr>
        <w:spacing w:after="140" w:line="276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图2  典型的磁滞回线</w:t>
      </w:r>
    </w:p>
    <w:p w14:paraId="4CFD5E63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由图2可以看出，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从零开始逐渐增大时，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沿着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Oa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逐渐增大到饱和点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, 此时，磁感应强度为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Bs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,称为饱和磁通密度，与之对应的磁场强度为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Hs,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即饱和磁场强度。到达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点后减小磁场强度，磁滞回线将以一个较高水平的路径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减小。当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减小到零时，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大于零，磁芯仍处于被磁化的状态，保留了部分磁通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Br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,这部分磁通称为剩磁。继续反向施加磁场强度，并使得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回到零，即图中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′段，此时需要施加的外部磁场强度称为矫顽力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。若外加磁场强度继续增大，同样也会使铁磁质达到饱和状态。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abc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′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′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′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ca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组成的封闭曲线即为磁性材料的一条磁滞回线。</w:t>
      </w:r>
    </w:p>
    <w:p w14:paraId="2F1AED2F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  <w:b/>
          <w:lang w:val="en-US" w:eastAsia="zh-CN"/>
        </w:rPr>
      </w:pPr>
      <w:bookmarkStart w:id="4" w:name="_Toc1834"/>
      <w:r>
        <w:rPr>
          <w:rFonts w:hint="default" w:ascii="Times New Roman" w:hAnsi="Times New Roman" w:eastAsia="微软雅黑" w:cs="Times New Roman"/>
          <w:b/>
          <w:lang w:val="en-US" w:eastAsia="zh-CN"/>
        </w:rPr>
        <w:t>2.2 磁性材料的非对称饱和</w:t>
      </w:r>
      <w:bookmarkEnd w:id="4"/>
    </w:p>
    <w:p w14:paraId="3709E929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如果周期性的磁化铁磁材料, 磁场强度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大于磁化曲线膝点时, 磁感应强度明显就会产生失真 (如图3信号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)。 但是由于磁化曲线的对称性, 这个信号只包括奇次谐波。当额外场强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 xml:space="preserve"> 出现后, 磁化曲线变成不对称, 输出信号上半部分比下半部分要宽 (如图3信号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′)。这会引起输出信号中存在偶次谐波, 其中经常用二次谐波作为与外部磁场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 xml:space="preserve"> 成正比的检测信号。 </w:t>
      </w:r>
    </w:p>
    <w:p w14:paraId="12428F82">
      <w:pPr>
        <w:spacing w:after="140" w:line="276" w:lineRule="auto"/>
        <w:jc w:val="center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</w:rPr>
        <w:object>
          <v:shape id="_x0000_i1027" o:spt="75" alt="" type="#_x0000_t75" style="height:134.35pt;width:221.75pt;" o:ole="t" fillcolor="#FFFFFF" filled="t" o:preferrelative="t" stroked="f" coordsize="21600,21600">
            <v:path/>
            <v:fill on="t" color2="#000000" focussize="0,0"/>
            <v:stroke on="f"/>
            <v:imagedata r:id="rId10" cropleft="-9f" croptop="-14f" cropright="-9f" cropbottom="-14f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9">
            <o:LockedField>false</o:LockedField>
          </o:OLEObject>
        </w:object>
      </w:r>
    </w:p>
    <w:p w14:paraId="1E8817E4">
      <w:pPr>
        <w:spacing w:after="140" w:line="276" w:lineRule="auto"/>
        <w:jc w:val="center"/>
        <w:rPr>
          <w:rFonts w:hint="default" w:ascii="Times New Roman" w:hAnsi="Times New Roman" w:eastAsia="微软雅黑" w:cs="Times New Roman"/>
          <w:sz w:val="21"/>
          <w:szCs w:val="21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21"/>
        </w:rPr>
        <w:t>图3 在有外界磁场下的感应信号</w:t>
      </w:r>
    </w:p>
    <w:p w14:paraId="66093901">
      <w:pPr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color w:val="000000"/>
          <w:sz w:val="21"/>
        </w:rPr>
        <w:tab/>
      </w:r>
    </w:p>
    <w:p w14:paraId="0ADCB787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5" w:name="_Toc6663"/>
      <w:r>
        <w:rPr>
          <w:rFonts w:hint="default" w:ascii="Times New Roman" w:hAnsi="Times New Roman" w:eastAsia="微软雅黑" w:cs="Times New Roman"/>
          <w:lang w:val="en-US" w:eastAsia="zh-CN"/>
        </w:rPr>
        <w:t>2.</w:t>
      </w:r>
      <w:r>
        <w:rPr>
          <w:rFonts w:hint="default" w:ascii="Times New Roman" w:hAnsi="Times New Roman" w:eastAsia="微软雅黑" w:cs="Times New Roman"/>
        </w:rPr>
        <w:t>3</w:t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</w:rPr>
        <w:t>双磁芯</w:t>
      </w:r>
      <w:r>
        <w:rPr>
          <w:rFonts w:hint="default" w:ascii="Times New Roman" w:hAnsi="Times New Roman" w:eastAsia="微软雅黑" w:cs="Times New Roman"/>
        </w:rPr>
        <w:t>磁通门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>传感器</w:t>
      </w:r>
      <w:r>
        <w:rPr>
          <w:rFonts w:hint="default" w:ascii="Times New Roman" w:hAnsi="Times New Roman" w:eastAsia="微软雅黑" w:cs="Times New Roman"/>
        </w:rPr>
        <w:t>原理</w:t>
      </w:r>
      <w:bookmarkEnd w:id="5"/>
    </w:p>
    <w:p w14:paraId="5079798D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由于二次谐波信号较小，传感器一般设计成两个励磁方向相反的铁芯。在有外部磁场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的情况下，其中一个铁芯的磁感应强度增加外部磁场，而另一个铁芯则减去外部磁场。通过环形铁芯（图4）也能达到这样的效果，且环形铁芯能减少铁芯达到磁饱和所需要的能量。</w:t>
      </w:r>
    </w:p>
    <w:p w14:paraId="5F390950">
      <w:pPr>
        <w:spacing w:after="140"/>
        <w:jc w:val="center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</w:rPr>
        <w:object>
          <v:shape id="_x0000_i1028" o:spt="75" alt="" type="#_x0000_t75" style="height:103pt;width:174.55pt;" o:ole="t" fillcolor="#FFFFFF" filled="t" o:preferrelative="t" stroked="f" coordsize="21600,21600">
            <v:path/>
            <v:fill on="t" color2="#000000" focussize="0,0"/>
            <v:stroke on="f"/>
            <v:imagedata r:id="rId12" cropleft="-7f" croptop="-10f" cropright="-7f" cropbottom="-10f" o:title=""/>
            <o:lock v:ext="edit" aspectratio="f"/>
            <w10:wrap type="none"/>
            <w10:anchorlock/>
          </v:shape>
          <o:OLEObject Type="Embed" ProgID="StaticMetafile" ShapeID="_x0000_i1028" DrawAspect="Content" ObjectID="_1468075728" r:id="rId11">
            <o:LockedField>false</o:LockedField>
          </o:OLEObject>
        </w:object>
      </w:r>
    </w:p>
    <w:p w14:paraId="2A271BE7">
      <w:pPr>
        <w:spacing w:after="140"/>
        <w:jc w:val="center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 xml:space="preserve">图4 </w:t>
      </w:r>
    </w:p>
    <w:p w14:paraId="227C003F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以三角波励磁，当平行于励磁方向的外部磁场强度为0时，理想简化的磁芯磁滞回曲线，磁感应曲线和感应电压如下图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：</w:t>
      </w:r>
    </w:p>
    <w:p w14:paraId="0A223F1E">
      <w:pPr>
        <w:spacing w:after="140"/>
        <w:jc w:val="center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object>
          <v:shape id="_x0000_i1029" o:spt="75" alt="" type="#_x0000_t75" style="height:148.5pt;width:84.65pt;" o:ole="t" fillcolor="#FFFFFF" filled="t" o:preferrelative="t" stroked="f" coordsize="21600,21600">
            <v:path/>
            <v:fill on="t" color2="#000000" focussize="0,0"/>
            <v:stroke on="f"/>
            <v:imagedata r:id="rId14" cropleft="-11f" croptop="-7f" cropright="-11f" cropbottom="-7f" o:title=""/>
            <o:lock v:ext="edit" aspectratio="t"/>
            <w10:wrap type="none"/>
            <w10:anchorlock/>
          </v:shape>
          <o:OLEObject Type="Embed" ProgID="StaticMetafile" ShapeID="_x0000_i1029" DrawAspect="Content" ObjectID="_1468075729" r:id="rId13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</w:rPr>
        <w:object>
          <v:shape id="_x0000_i1030" o:spt="75" alt="" type="#_x0000_t75" style="height:152.4pt;width:116.5pt;" o:ole="t" fillcolor="#FFFFFF" filled="t" o:preferrelative="t" stroked="f" coordsize="21600,21600">
            <v:path/>
            <v:fill on="t" color2="#000000" focussize="0,0"/>
            <v:stroke on="f"/>
            <v:imagedata r:id="rId16" cropleft="-9f" croptop="-6f" cropright="-9f" cropbottom="-6f" o:title=""/>
            <o:lock v:ext="edit" aspectratio="t"/>
            <w10:wrap type="none"/>
            <w10:anchorlock/>
          </v:shape>
          <o:OLEObject Type="Embed" ProgID="StaticMetafile" ShapeID="_x0000_i1030" DrawAspect="Content" ObjectID="_1468075730" r:id="rId15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color w:val="000000"/>
          <w:sz w:val="21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</w:rPr>
        <w:t xml:space="preserve"> </w:t>
      </w:r>
    </w:p>
    <w:p w14:paraId="5EDC0749">
      <w:pPr>
        <w:spacing w:after="14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图5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 xml:space="preserve"> 在无外界磁场情况下磁芯磁感应强度和感应线圈输出</w:t>
      </w:r>
    </w:p>
    <w:p w14:paraId="3A106DDC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图中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μ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为磁芯磁导率，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Bs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为饱和磁感应强度，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Hs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为在磁化强度为0时使磁芯达到磁饱和所需的磁场强度，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Hm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为磁场强度幅值，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Hc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为矫顽力。当感应线圈匝数为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n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vertAlign w:val="subscript"/>
        </w:rPr>
        <w:t>2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, 缠绕铁心面积为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时, 输出信号幅值为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e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2=-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An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vertAlign w:val="subscript"/>
        </w:rPr>
        <w:t>2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(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dB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/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dt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)。</w:t>
      </w:r>
    </w:p>
    <w:p w14:paraId="235371CE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此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时感应线圈的输出为两个相反的感应电压的和，即输出波形图中虚线部分与实线部分的和，值为0。</w:t>
      </w:r>
    </w:p>
    <w:p w14:paraId="5341C05B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当存在外部磁场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时，曲线及波形将变为下图所示：</w:t>
      </w:r>
    </w:p>
    <w:p w14:paraId="1C7D38B4">
      <w:pPr>
        <w:spacing w:after="140"/>
        <w:jc w:val="center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</w:rPr>
        <w:object>
          <v:shape id="_x0000_i1031" o:spt="75" alt="" type="#_x0000_t75" style="height:189.5pt;width:128.2pt;" o:ole="t" fillcolor="#FFFFFF" filled="t" o:preferrelative="t" stroked="f" coordsize="21600,21600">
            <v:path/>
            <v:fill on="t" color2="#000000" focussize="0,0"/>
            <v:stroke on="f"/>
            <v:imagedata r:id="rId18" cropleft="-12f" croptop="-9f" cropright="-12f" cropbottom="-9f" o:title=""/>
            <o:lock v:ext="edit" aspectratio="t"/>
            <w10:wrap type="none"/>
            <w10:anchorlock/>
          </v:shape>
          <o:OLEObject Type="Embed" ProgID="StaticMetafile" ShapeID="_x0000_i1031" DrawAspect="Content" ObjectID="_1468075731" r:id="rId17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</w:rPr>
        <w:object>
          <v:shape id="_x0000_i1032" o:spt="75" alt="" type="#_x0000_t75" style="height:153.55pt;width:132.7pt;" o:ole="t" fillcolor="#FFFFFF" filled="t" o:preferrelative="t" stroked="f" coordsize="21600,21600">
            <v:path/>
            <v:fill on="t" color2="#000000" focussize="0,0"/>
            <v:stroke on="f"/>
            <v:imagedata r:id="rId20" cropleft="-8f" croptop="-7f" cropright="-8f" cropbottom="-7f" o:title=""/>
            <o:lock v:ext="edit" aspectratio="t"/>
            <w10:wrap type="none"/>
            <w10:anchorlock/>
          </v:shape>
          <o:OLEObject Type="Embed" ProgID="StaticMetafile" ShapeID="_x0000_i1032" DrawAspect="Content" ObjectID="_1468075732" r:id="rId19">
            <o:LockedField>false</o:LockedField>
          </o:OLEObject>
        </w:object>
      </w:r>
    </w:p>
    <w:p w14:paraId="0AF51C79">
      <w:pPr>
        <w:spacing w:after="14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6在有外界磁场情况下磁芯磁感应强度和感应线圈输出</w:t>
      </w:r>
    </w:p>
    <w:p w14:paraId="78520194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此时输出信号不再为零，信号中包含励磁频率的偶次谐波。</w:t>
      </w:r>
    </w:p>
    <w:p w14:paraId="7D1390BC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研究表明在励磁信号为正弦波时，输出信号的二次谐波幅值为:</w:t>
      </w:r>
    </w:p>
    <w:p w14:paraId="29FB9B40">
      <w:pPr>
        <w:spacing w:after="140"/>
        <w:jc w:val="center"/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2731770" cy="718820"/>
            <wp:effectExtent l="0" t="0" r="3810" b="5080"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28"/>
          <w:szCs w:val="28"/>
          <w:lang w:eastAsia="zh-CN"/>
        </w:rPr>
        <w:t>）</w:t>
      </w:r>
    </w:p>
    <w:p w14:paraId="1F0308F1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二次谐波的幅值正比于外界磁场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，因此可以通过测量二次谐波幅值来得到精确的磁场强度值。且由公式得出，为了增大二次谐波的幅值，感应线圈的匝数，励磁信号的频率和磁芯材料的磁导率应尽可能大。</w:t>
      </w:r>
    </w:p>
    <w:p w14:paraId="21DC9C58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6" w:name="_Toc31071"/>
      <w:r>
        <w:rPr>
          <w:rFonts w:hint="default" w:ascii="Times New Roman" w:hAnsi="Times New Roman" w:eastAsia="微软雅黑" w:cs="Times New Roman"/>
          <w:sz w:val="32"/>
          <w:szCs w:val="15"/>
        </w:rPr>
        <w:t>装置</w:t>
      </w:r>
      <w:r>
        <w:rPr>
          <w:rFonts w:hint="default" w:ascii="Times New Roman" w:hAnsi="Times New Roman" w:eastAsia="微软雅黑" w:cs="Times New Roman"/>
          <w:sz w:val="32"/>
          <w:szCs w:val="15"/>
        </w:rPr>
        <w:t>设计</w:t>
      </w:r>
      <w:bookmarkEnd w:id="6"/>
    </w:p>
    <w:p w14:paraId="25A80DE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7" w:name="_Toc8638"/>
      <w:r>
        <w:rPr>
          <w:rFonts w:hint="default" w:ascii="Times New Roman" w:hAnsi="Times New Roman" w:eastAsia="微软雅黑" w:cs="Times New Roman"/>
          <w:lang w:val="en-US" w:eastAsia="zh-CN"/>
        </w:rPr>
        <w:t xml:space="preserve">3.1 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>系统</w:t>
      </w:r>
      <w:r>
        <w:rPr>
          <w:rFonts w:hint="default" w:ascii="Times New Roman" w:hAnsi="Times New Roman" w:eastAsia="微软雅黑" w:cs="Times New Roman"/>
        </w:rPr>
        <w:t>框图</w:t>
      </w:r>
      <w:bookmarkEnd w:id="7"/>
    </w:p>
    <w:p w14:paraId="3B2B391B">
      <w:pPr>
        <w:spacing w:after="140"/>
        <w:jc w:val="center"/>
        <w:rPr>
          <w:rFonts w:hint="eastAsia" w:ascii="Times New Roman" w:hAnsi="Times New Roman" w:eastAsia="微软雅黑" w:cs="Times New Roman"/>
          <w:lang w:eastAsia="zh-CN"/>
        </w:rPr>
      </w:pPr>
      <w:r>
        <w:rPr>
          <w:rFonts w:hint="eastAsia" w:ascii="Times New Roman" w:hAnsi="Times New Roman" w:eastAsia="微软雅黑" w:cs="Times New Roman"/>
          <w:lang w:eastAsia="zh-CN"/>
        </w:rPr>
        <w:drawing>
          <wp:inline distT="0" distB="0" distL="114300" distR="114300">
            <wp:extent cx="3314065" cy="2222500"/>
            <wp:effectExtent l="0" t="0" r="635" b="2540"/>
            <wp:docPr id="18" name="图片 18" descr="ef963e963eddae606c5b9154e0e8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f963e963eddae606c5b9154e0e86e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5D74">
      <w:pPr>
        <w:spacing w:after="14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7 系统设计框图</w:t>
      </w:r>
    </w:p>
    <w:p w14:paraId="143F33B2">
      <w:pPr>
        <w:spacing w:line="360" w:lineRule="auto"/>
        <w:ind w:firstLine="56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上图为设计的磁通门传感器的系统框图，信号发生器发出基准信号2</w:t>
      </w:r>
      <m:oMath>
        <m:r>
          <m:rPr/>
          <w:rPr>
            <w:rFonts w:hint="default" w:ascii="Times New Roman" w:hAnsi="Times New Roman" w:eastAsia="微软雅黑" w:cs="Times New Roman"/>
            <w:color w:val="000000"/>
            <w:sz w:val="28"/>
            <w:szCs w:val="28"/>
          </w:rPr>
          <m:t>f</m:t>
        </m:r>
      </m:oMath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,通过分频转变为励磁信号</w:t>
      </w:r>
      <m:oMath>
        <m:r>
          <m:rPr/>
          <w:rPr>
            <w:rFonts w:hint="default" w:ascii="Times New Roman" w:hAnsi="Times New Roman" w:eastAsia="微软雅黑" w:cs="Times New Roman"/>
            <w:color w:val="000000"/>
            <w:sz w:val="28"/>
            <w:szCs w:val="28"/>
          </w:rPr>
          <m:t>f</m:t>
        </m:r>
      </m:oMath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。通过功率放大模块，对磁芯励磁。感应线圈产生的信号经过放大，再由基准信号为参考信号进行相敏整流，再通过滤波后输出直流信号。</w:t>
      </w:r>
    </w:p>
    <w:p w14:paraId="5B32E42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8" w:name="_Toc27357"/>
      <w:r>
        <w:rPr>
          <w:rFonts w:hint="default" w:ascii="Times New Roman" w:hAnsi="Times New Roman" w:eastAsia="微软雅黑" w:cs="Times New Roman"/>
          <w:b/>
          <w:lang w:val="en-US" w:eastAsia="zh-CN"/>
        </w:rPr>
        <w:t>3.2系统设计</w:t>
      </w:r>
      <w:bookmarkEnd w:id="8"/>
      <w:r>
        <w:rPr>
          <w:rFonts w:hint="default" w:ascii="Times New Roman" w:hAnsi="Times New Roman" w:eastAsia="微软雅黑" w:cs="Times New Roman"/>
          <w:color w:val="000000"/>
          <w:szCs w:val="28"/>
        </w:rPr>
        <w:tab/>
      </w:r>
    </w:p>
    <w:p w14:paraId="5FBBF95B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9" w:name="_Toc18556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3.2.1 信号放大、相敏整流和滤波模块</w:t>
      </w:r>
      <w:bookmarkEnd w:id="9"/>
    </w:p>
    <w:p w14:paraId="49D4FEA9">
      <w:pPr>
        <w:ind w:left="425" w:hanging="425"/>
        <w:rPr>
          <w:rFonts w:hint="default" w:ascii="Times New Roman" w:hAnsi="Times New Roman" w:eastAsia="微软雅黑" w:cs="Times New Roman"/>
          <w:sz w:val="28"/>
          <w:szCs w:val="28"/>
        </w:rPr>
      </w:pPr>
    </w:p>
    <w:p w14:paraId="495A0EAB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相敏整流是磁通门传感器的重要组成部分，其作用在于可以消除谐波信号噪声，并降低高次偶次谐波信号噪声，通过测量输出偶次谐波信号的幅值即可测得磁场强度。一般模拟相敏整流电路采用模拟开关和差分运算放大器构成，即在参考信号为高电平时进行同相放大，在参考信号为低电平时进行反向放大。</w:t>
      </w:r>
    </w:p>
    <w:p w14:paraId="6419632A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我们采用基于AD360芯片的集成模块进行相敏整流。该模块可由±15V供电，输出有2-10000倍的增益。输出OUT2为是整流后信号通过一个截止频率为10Hz的低通滤波器的信号。该模块集信号放大，相敏整流，滤波为一体，最终输出的信号应为平稳的直流信号，正比于磁场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</w:p>
    <w:p w14:paraId="170CDB7D">
      <w:pPr>
        <w:spacing w:line="360" w:lineRule="auto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</w:p>
    <w:p w14:paraId="439BCC7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10" w:name="_Toc17819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3.2.2 信号发生模块</w:t>
      </w:r>
      <w:bookmarkEnd w:id="10"/>
    </w:p>
    <w:p w14:paraId="4AFED60E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基准信号为</w:t>
      </w: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Espressif ESP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32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芯片产生的方波信号，通过分频模块后再经过积分电路转化为三角波作为励磁信号。虽然在理论上励磁频率越高，传感器越灵敏，但由于励磁线圈的阻抗和电源功率限制及噪声等因素，一般磁通门传感器的励磁频率在几百赫兹到几千赫兹不等，特殊情况下也只会达到几十千赫兹。根据实际参数和情况，励磁频率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f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的频率我们设置在2.51</w:t>
      </w: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KHz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</w:p>
    <w:p w14:paraId="2D66AA1C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设计中分频电路采用的芯片为</w:t>
      </w: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SN74LS74AN双路D触发器，可由＋5V电源驱动。SN74LS74AN双路D触发器是一种边沿触发器，在输入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方波信号处于上升沿时被触发。此时输入频率为2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f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的方波时，可输出频率为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f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的方波。</w:t>
      </w:r>
    </w:p>
    <w:p w14:paraId="5698B189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积分电路使用UA741CP集成运算放大芯片。为了避免运放输出饱和，</w:t>
      </w:r>
      <w:r>
        <w:rPr>
          <w:rFonts w:hint="eastAsia" w:ascii="Times New Roman" w:hAnsi="Times New Roman" w:eastAsia="微软雅黑" w:cs="Times New Roman"/>
          <w:i w:val="0"/>
          <w:iCs w:val="0"/>
          <w:color w:val="000000"/>
          <w:sz w:val="28"/>
          <w:szCs w:val="28"/>
          <w:lang w:val="en-US" w:eastAsia="zh-CN"/>
        </w:rPr>
        <w:t>本小组</w:t>
      </w: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在电容C1旁并联电阻R3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  <w:r>
        <w:rPr>
          <w:rFonts w:hint="default" w:ascii="Times New Roman" w:hAnsi="Times New Roman" w:eastAsia="微软雅黑" w:cs="Times New Roman"/>
          <w:i w:val="0"/>
          <w:iCs w:val="0"/>
          <w:color w:val="000000"/>
          <w:sz w:val="28"/>
          <w:szCs w:val="28"/>
        </w:rPr>
        <w:t>C2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为滤波电容，用于消除输出三角波偏置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如图8所示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。此时输出三角波的相位与基准频率相差90°，为了便于之后的相敏整流，三角波信号再接入一个同向积分电路，输出一个接近于正弦波的波形。再次积分后的波形与原波形相位相同。</w:t>
      </w:r>
    </w:p>
    <w:p w14:paraId="19B9FFA2">
      <w:pPr>
        <w:spacing w:line="360" w:lineRule="auto"/>
        <w:ind w:firstLine="440" w:firstLineChars="20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3010" cy="1937385"/>
            <wp:effectExtent l="0" t="0" r="3810" b="5715"/>
            <wp:docPr id="14" name="图片 14" descr="24717daea86676142f0b52f7c7b3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717daea86676142f0b52f7c7b33e8"/>
                    <pic:cNvPicPr>
                      <a:picLocks noChangeAspect="1"/>
                    </pic:cNvPicPr>
                  </pic:nvPicPr>
                  <pic:blipFill>
                    <a:blip r:embed="rId23"/>
                    <a:srcRect b="942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3A43">
      <w:pPr>
        <w:spacing w:after="140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 xml:space="preserve">图8 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积分电路示意图</w:t>
      </w:r>
    </w:p>
    <w:p w14:paraId="671107B0">
      <w:pPr>
        <w:spacing w:line="360" w:lineRule="auto"/>
        <w:ind w:firstLine="440" w:firstLineChars="200"/>
        <w:jc w:val="both"/>
        <w:rPr>
          <w:rFonts w:hint="default"/>
        </w:rPr>
      </w:pPr>
    </w:p>
    <w:p w14:paraId="3ADFCBE8">
      <w:pPr>
        <w:spacing w:after="140"/>
        <w:ind w:firstLine="440" w:firstLineChars="200"/>
        <w:jc w:val="center"/>
        <w:rPr>
          <w:rFonts w:hint="default" w:ascii="Times New Roman" w:hAnsi="Times New Roman" w:eastAsia="微软雅黑" w:cs="Times New Roman"/>
          <w:color w:val="000000"/>
          <w:sz w:val="22"/>
          <w:szCs w:val="22"/>
        </w:rPr>
      </w:pPr>
      <w:r>
        <w:rPr>
          <w:rFonts w:hint="default" w:ascii="Times New Roman" w:hAnsi="Times New Roman" w:eastAsia="微软雅黑" w:cs="Times New Roman"/>
          <w:color w:val="000000"/>
          <w:sz w:val="22"/>
          <w:szCs w:val="22"/>
        </w:rPr>
        <w:object>
          <v:shape id="_x0000_i1034" o:spt="75" alt="" type="#_x0000_t75" style="height:108.9pt;width:120.7pt;" o:ole="t" fillcolor="#FFFFFF" filled="t" o:preferrelative="t" stroked="f" coordsize="21600,21600">
            <v:path/>
            <v:fill on="t" color2="#000000" focussize="0,0"/>
            <v:stroke on="f"/>
            <v:imagedata r:id="rId25" cropleft="-8f" croptop="-9f" cropright="-8f" cropbottom="-9f" o:title=""/>
            <o:lock v:ext="edit" aspectratio="t"/>
            <w10:wrap type="none"/>
            <w10:anchorlock/>
          </v:shape>
          <o:OLEObject Type="Embed" ProgID="StaticMetafile" ShapeID="_x0000_i1034" DrawAspect="Content" ObjectID="_1468075733" r:id="rId24">
            <o:LockedField>false</o:LockedField>
          </o:OLEObject>
        </w:object>
      </w:r>
    </w:p>
    <w:p w14:paraId="6988ED16">
      <w:pPr>
        <w:spacing w:after="140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 xml:space="preserve"> 初始信号（方波）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eastAsia="zh-CN"/>
        </w:rPr>
        <w:t>、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一次积分信号（三角波）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eastAsia="zh-CN"/>
        </w:rPr>
        <w:t>、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二次积分信号（正弦波）</w:t>
      </w:r>
    </w:p>
    <w:p w14:paraId="67B84F52">
      <w:pPr>
        <w:rPr>
          <w:rFonts w:hint="default" w:ascii="Times New Roman" w:hAnsi="Times New Roman" w:eastAsia="微软雅黑" w:cs="Times New Roman"/>
        </w:rPr>
      </w:pPr>
    </w:p>
    <w:p w14:paraId="5059161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11" w:name="_Toc2421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3.2.3 功率放大模块</w:t>
      </w:r>
      <w:bookmarkEnd w:id="11"/>
    </w:p>
    <w:p w14:paraId="730581E5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一般单片机的输出功率不足以驱动励磁线圈所需要的电流，因此需要功率放大器在保正原信号频率和波形不变的情况下，进行信号幅值和驱动电流的功率放大。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ab/>
      </w:r>
    </w:p>
    <w:p w14:paraId="106BCA96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我们小组选择采用基于OPA541芯片的一款功放模块。整个放大模块有两级放大，供电电压为±15V的情况下，能有33倍的信号增益，且输出电流理论最大能达到5A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足以驱动励磁线圈。</w:t>
      </w:r>
    </w:p>
    <w:p w14:paraId="087576C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12" w:name="_Toc21683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3.2.4探头</w:t>
      </w:r>
      <w:bookmarkEnd w:id="12"/>
    </w:p>
    <w:p w14:paraId="0C79DE25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探头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由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三部分组成，分别是励磁线圈，磁芯和感应线圈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如图10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左侧为绕有励磁线圈的磁芯，外径30mm，内径9mm，厚度为6mm。内部的磁芯由厚度0.3mm，宽5mm的1J85合金带环绕两圈而成。1J85具有高磁导率，低矫顽力的特点，十分适合作为磁通门磁芯的材料。励磁线圈是以直径0.6mm漆包线，均匀环绕磁环60匝而成。</w:t>
      </w:r>
    </w:p>
    <w:p w14:paraId="3A4BD602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ab/>
      </w:r>
    </w:p>
    <w:p w14:paraId="2A62D8F0">
      <w:pPr>
        <w:spacing w:line="360" w:lineRule="auto"/>
        <w:ind w:firstLine="440" w:firstLineChars="200"/>
        <w:jc w:val="center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2326005" cy="1472565"/>
            <wp:effectExtent l="0" t="0" r="5715" b="5715"/>
            <wp:docPr id="2020019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1920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695B">
      <w:pPr>
        <w:spacing w:after="140" w:line="240" w:lineRule="auto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励磁线圈和磁芯</w:t>
      </w:r>
    </w:p>
    <w:p w14:paraId="77570643">
      <w:pPr>
        <w:spacing w:line="360" w:lineRule="auto"/>
        <w:ind w:firstLine="440" w:firstLineChars="200"/>
        <w:jc w:val="center"/>
        <w:rPr>
          <w:rFonts w:hint="default" w:ascii="Times New Roman" w:hAnsi="Times New Roman" w:eastAsia="微软雅黑" w:cs="Times New Roman"/>
        </w:rPr>
      </w:pPr>
    </w:p>
    <w:p w14:paraId="0A5DD6C8">
      <w:pPr>
        <w:spacing w:line="360" w:lineRule="auto"/>
        <w:ind w:firstLine="440" w:firstLineChars="200"/>
        <w:jc w:val="center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1724660" cy="2632075"/>
            <wp:effectExtent l="0" t="0" r="5080" b="4445"/>
            <wp:docPr id="1449678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7884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83DD">
      <w:pPr>
        <w:spacing w:after="140" w:line="240" w:lineRule="auto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</w:rPr>
        <w:t>图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</w:rPr>
        <w:t>感应线圈</w:t>
      </w:r>
    </w:p>
    <w:p w14:paraId="353D5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感应线圈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如图11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，由直径0.4mm漆包线环绕500匝而成。图中的圆环是磁环所在位置。该探头可以测量垂直的磁场强度。</w:t>
      </w:r>
    </w:p>
    <w:p w14:paraId="635B7243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13" w:name="_Toc5452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3.2.5信号放大，相敏整流和滤波模块</w:t>
      </w:r>
      <w:bookmarkEnd w:id="13"/>
    </w:p>
    <w:p w14:paraId="463B5A04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相敏整流是磁通门传感器的重要组成部分，其作用在于可以消除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奇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次谐波信号噪声，并降低高次偶次谐波信号噪声，通过测量输出偶次谐波信号的幅值即可测得磁场强度。一般模拟相敏整流电路采用模拟开关和差分运算放大器构成，即在参考信号为高电平时进行同相放大，在参考信号为低电平时进行反向放大。</w:t>
      </w:r>
    </w:p>
    <w:p w14:paraId="6DF937F2">
      <w:pPr>
        <w:spacing w:line="360" w:lineRule="auto"/>
        <w:ind w:firstLine="560" w:firstLineChars="200"/>
        <w:jc w:val="both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我们采用基于AD360芯片的集成模块进行相敏整流。该模块可由±15V供电，输出有2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~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10000倍的增益。输出OUT2为是整流后信号通过一个截止频率为10Hz的低通滤波器的信号。该模块集信号放大，相敏整流，滤波为一体，最终输出的信号应为平稳的直流信号，正比于磁场强度</w:t>
      </w:r>
      <w:r>
        <w:rPr>
          <w:rFonts w:hint="default" w:ascii="Times New Roman" w:hAnsi="Times New Roman" w:eastAsia="微软雅黑" w:cs="Times New Roman"/>
          <w:i/>
          <w:iCs/>
          <w:color w:val="000000"/>
          <w:sz w:val="28"/>
          <w:szCs w:val="28"/>
        </w:rPr>
        <w:t>Hx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</w:rPr>
        <w:t>。</w:t>
      </w:r>
    </w:p>
    <w:p w14:paraId="6DE70BB9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14" w:name="_Toc30841"/>
      <w:r>
        <w:rPr>
          <w:rFonts w:hint="default" w:ascii="Times New Roman" w:hAnsi="Times New Roman" w:eastAsia="微软雅黑" w:cs="Times New Roman"/>
          <w:sz w:val="32"/>
          <w:szCs w:val="15"/>
        </w:rPr>
        <w:t>装置的实现</w:t>
      </w:r>
      <w:bookmarkEnd w:id="14"/>
    </w:p>
    <w:p w14:paraId="0AD393E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15" w:name="_Toc31798"/>
      <w:r>
        <w:rPr>
          <w:rFonts w:hint="default" w:ascii="Times New Roman" w:hAnsi="Times New Roman" w:eastAsia="微软雅黑" w:cs="Times New Roman"/>
          <w:lang w:val="en-US" w:eastAsia="zh-CN"/>
        </w:rPr>
        <w:t xml:space="preserve">4.1 </w:t>
      </w:r>
      <w:r>
        <w:rPr>
          <w:rFonts w:hint="default" w:ascii="Times New Roman" w:hAnsi="Times New Roman" w:eastAsia="微软雅黑" w:cs="Times New Roman"/>
        </w:rPr>
        <w:t>装置耗材</w:t>
      </w:r>
      <w:bookmarkEnd w:id="15"/>
    </w:p>
    <w:p w14:paraId="2F0CBA30">
      <w:pPr>
        <w:jc w:val="center"/>
        <w:rPr>
          <w:rFonts w:hint="default" w:eastAsia="微软雅黑"/>
          <w:sz w:val="24"/>
          <w:szCs w:val="21"/>
          <w:lang w:val="en-US" w:eastAsia="zh-CN"/>
        </w:rPr>
      </w:pPr>
      <w:r>
        <w:rPr>
          <w:rFonts w:hint="eastAsia" w:ascii="Times New Roman" w:hAnsi="Times New Roman" w:eastAsia="微软雅黑" w:cs="Times New Roman"/>
          <w:sz w:val="24"/>
          <w:szCs w:val="21"/>
          <w:lang w:val="en-US" w:eastAsia="zh-CN"/>
        </w:rPr>
        <w:t>表1 装置所需材料列表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2072"/>
        <w:gridCol w:w="2839"/>
        <w:gridCol w:w="1972"/>
        <w:gridCol w:w="1805"/>
      </w:tblGrid>
      <w:tr w14:paraId="0285F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2E54D990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序号</w:t>
            </w:r>
          </w:p>
        </w:tc>
        <w:tc>
          <w:tcPr>
            <w:tcW w:w="2072" w:type="dxa"/>
          </w:tcPr>
          <w:p w14:paraId="082B4361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器材名称</w:t>
            </w:r>
          </w:p>
        </w:tc>
        <w:tc>
          <w:tcPr>
            <w:tcW w:w="2839" w:type="dxa"/>
          </w:tcPr>
          <w:p w14:paraId="7EC4A073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参数</w:t>
            </w:r>
          </w:p>
        </w:tc>
        <w:tc>
          <w:tcPr>
            <w:tcW w:w="1972" w:type="dxa"/>
          </w:tcPr>
          <w:p w14:paraId="584C4F2A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数量*价格（元）</w:t>
            </w:r>
          </w:p>
        </w:tc>
        <w:tc>
          <w:tcPr>
            <w:tcW w:w="1805" w:type="dxa"/>
          </w:tcPr>
          <w:p w14:paraId="3BE180F7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总价（元）</w:t>
            </w:r>
          </w:p>
        </w:tc>
      </w:tr>
      <w:tr w14:paraId="2AFF9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67ED58A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</w:t>
            </w:r>
          </w:p>
        </w:tc>
        <w:tc>
          <w:tcPr>
            <w:tcW w:w="2072" w:type="dxa"/>
          </w:tcPr>
          <w:p w14:paraId="176E8CD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电阻</w:t>
            </w:r>
          </w:p>
        </w:tc>
        <w:tc>
          <w:tcPr>
            <w:tcW w:w="2839" w:type="dxa"/>
          </w:tcPr>
          <w:p w14:paraId="071D9E8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 xml:space="preserve">10KΩ </w:t>
            </w:r>
          </w:p>
        </w:tc>
        <w:tc>
          <w:tcPr>
            <w:tcW w:w="1972" w:type="dxa"/>
          </w:tcPr>
          <w:p w14:paraId="165737A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11*0</w:t>
            </w:r>
          </w:p>
        </w:tc>
        <w:tc>
          <w:tcPr>
            <w:tcW w:w="1805" w:type="dxa"/>
            <w:vMerge w:val="restart"/>
            <w:vAlign w:val="center"/>
          </w:tcPr>
          <w:p w14:paraId="64226A1F">
            <w:pPr>
              <w:jc w:val="center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544.96</w:t>
            </w:r>
          </w:p>
        </w:tc>
      </w:tr>
      <w:tr w14:paraId="19F01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2A21DA65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</w:t>
            </w:r>
          </w:p>
        </w:tc>
        <w:tc>
          <w:tcPr>
            <w:tcW w:w="2072" w:type="dxa"/>
          </w:tcPr>
          <w:p w14:paraId="6FC42C21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电阻</w:t>
            </w:r>
          </w:p>
        </w:tc>
        <w:tc>
          <w:tcPr>
            <w:tcW w:w="2839" w:type="dxa"/>
          </w:tcPr>
          <w:p w14:paraId="53DDED37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 xml:space="preserve">100KΩ </w:t>
            </w:r>
          </w:p>
        </w:tc>
        <w:tc>
          <w:tcPr>
            <w:tcW w:w="1972" w:type="dxa"/>
          </w:tcPr>
          <w:p w14:paraId="03E2414F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2*0</w:t>
            </w:r>
          </w:p>
        </w:tc>
        <w:tc>
          <w:tcPr>
            <w:tcW w:w="1805" w:type="dxa"/>
            <w:vMerge w:val="continue"/>
          </w:tcPr>
          <w:p w14:paraId="28BABB08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4F838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2BA8EBB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3</w:t>
            </w:r>
          </w:p>
        </w:tc>
        <w:tc>
          <w:tcPr>
            <w:tcW w:w="2072" w:type="dxa"/>
          </w:tcPr>
          <w:p w14:paraId="0A672C5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电阻</w:t>
            </w:r>
          </w:p>
        </w:tc>
        <w:tc>
          <w:tcPr>
            <w:tcW w:w="2839" w:type="dxa"/>
          </w:tcPr>
          <w:p w14:paraId="331BBD53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5Ω 50W</w:t>
            </w:r>
          </w:p>
        </w:tc>
        <w:tc>
          <w:tcPr>
            <w:tcW w:w="1972" w:type="dxa"/>
          </w:tcPr>
          <w:p w14:paraId="4A3ADED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1*4.84</w:t>
            </w:r>
          </w:p>
        </w:tc>
        <w:tc>
          <w:tcPr>
            <w:tcW w:w="1805" w:type="dxa"/>
            <w:vMerge w:val="continue"/>
          </w:tcPr>
          <w:p w14:paraId="5BD25871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07619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5C51CCB2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4</w:t>
            </w:r>
          </w:p>
        </w:tc>
        <w:tc>
          <w:tcPr>
            <w:tcW w:w="2072" w:type="dxa"/>
          </w:tcPr>
          <w:p w14:paraId="4926B76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可调电位器</w:t>
            </w:r>
          </w:p>
        </w:tc>
        <w:tc>
          <w:tcPr>
            <w:tcW w:w="2839" w:type="dxa"/>
          </w:tcPr>
          <w:p w14:paraId="6D56FC73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B50K</w:t>
            </w:r>
          </w:p>
        </w:tc>
        <w:tc>
          <w:tcPr>
            <w:tcW w:w="1972" w:type="dxa"/>
          </w:tcPr>
          <w:p w14:paraId="3D1FC8A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1*0.8</w:t>
            </w:r>
          </w:p>
        </w:tc>
        <w:tc>
          <w:tcPr>
            <w:tcW w:w="1805" w:type="dxa"/>
            <w:vMerge w:val="continue"/>
          </w:tcPr>
          <w:p w14:paraId="708CC5EC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222B3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050797B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5</w:t>
            </w:r>
          </w:p>
        </w:tc>
        <w:tc>
          <w:tcPr>
            <w:tcW w:w="2072" w:type="dxa"/>
          </w:tcPr>
          <w:p w14:paraId="0F542405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电容</w:t>
            </w:r>
          </w:p>
        </w:tc>
        <w:tc>
          <w:tcPr>
            <w:tcW w:w="2839" w:type="dxa"/>
          </w:tcPr>
          <w:p w14:paraId="29F693CF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22nf</w:t>
            </w:r>
          </w:p>
        </w:tc>
        <w:tc>
          <w:tcPr>
            <w:tcW w:w="1972" w:type="dxa"/>
          </w:tcPr>
          <w:p w14:paraId="73912451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2*0</w:t>
            </w:r>
          </w:p>
        </w:tc>
        <w:tc>
          <w:tcPr>
            <w:tcW w:w="1805" w:type="dxa"/>
            <w:vMerge w:val="continue"/>
          </w:tcPr>
          <w:p w14:paraId="6E8E55B1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5B32E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6F49C9E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6</w:t>
            </w:r>
          </w:p>
        </w:tc>
        <w:tc>
          <w:tcPr>
            <w:tcW w:w="2072" w:type="dxa"/>
          </w:tcPr>
          <w:p w14:paraId="7CD46E8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电容</w:t>
            </w:r>
          </w:p>
        </w:tc>
        <w:tc>
          <w:tcPr>
            <w:tcW w:w="2839" w:type="dxa"/>
          </w:tcPr>
          <w:p w14:paraId="7CA1EEF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0.1uf</w:t>
            </w:r>
          </w:p>
        </w:tc>
        <w:tc>
          <w:tcPr>
            <w:tcW w:w="1972" w:type="dxa"/>
          </w:tcPr>
          <w:p w14:paraId="6B59482E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4*0</w:t>
            </w:r>
          </w:p>
        </w:tc>
        <w:tc>
          <w:tcPr>
            <w:tcW w:w="1805" w:type="dxa"/>
            <w:vMerge w:val="continue"/>
          </w:tcPr>
          <w:p w14:paraId="2451ACA5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3901D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4BCBF512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7</w:t>
            </w:r>
          </w:p>
        </w:tc>
        <w:tc>
          <w:tcPr>
            <w:tcW w:w="2072" w:type="dxa"/>
          </w:tcPr>
          <w:p w14:paraId="6A85986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电容</w:t>
            </w:r>
          </w:p>
        </w:tc>
        <w:tc>
          <w:tcPr>
            <w:tcW w:w="2839" w:type="dxa"/>
          </w:tcPr>
          <w:p w14:paraId="223420E7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10uf</w:t>
            </w:r>
          </w:p>
        </w:tc>
        <w:tc>
          <w:tcPr>
            <w:tcW w:w="1972" w:type="dxa"/>
          </w:tcPr>
          <w:p w14:paraId="44DEF8F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1*0</w:t>
            </w:r>
          </w:p>
        </w:tc>
        <w:tc>
          <w:tcPr>
            <w:tcW w:w="1805" w:type="dxa"/>
            <w:vMerge w:val="continue"/>
          </w:tcPr>
          <w:p w14:paraId="2AEE14CF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6A855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6AC3FF8B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8</w:t>
            </w:r>
          </w:p>
        </w:tc>
        <w:tc>
          <w:tcPr>
            <w:tcW w:w="2072" w:type="dxa"/>
          </w:tcPr>
          <w:p w14:paraId="7C2F720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电容</w:t>
            </w:r>
          </w:p>
        </w:tc>
        <w:tc>
          <w:tcPr>
            <w:tcW w:w="2839" w:type="dxa"/>
          </w:tcPr>
          <w:p w14:paraId="43356987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120uf</w:t>
            </w:r>
          </w:p>
        </w:tc>
        <w:tc>
          <w:tcPr>
            <w:tcW w:w="1972" w:type="dxa"/>
          </w:tcPr>
          <w:p w14:paraId="731E3FE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1*45</w:t>
            </w:r>
          </w:p>
        </w:tc>
        <w:tc>
          <w:tcPr>
            <w:tcW w:w="1805" w:type="dxa"/>
            <w:vMerge w:val="continue"/>
          </w:tcPr>
          <w:p w14:paraId="63374363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7E637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163A6D22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9</w:t>
            </w:r>
          </w:p>
        </w:tc>
        <w:tc>
          <w:tcPr>
            <w:tcW w:w="2072" w:type="dxa"/>
          </w:tcPr>
          <w:p w14:paraId="5A797F0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集成运放芯片</w:t>
            </w:r>
          </w:p>
        </w:tc>
        <w:tc>
          <w:tcPr>
            <w:tcW w:w="2839" w:type="dxa"/>
          </w:tcPr>
          <w:p w14:paraId="020BFD6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UA741CP</w:t>
            </w:r>
          </w:p>
        </w:tc>
        <w:tc>
          <w:tcPr>
            <w:tcW w:w="1972" w:type="dxa"/>
          </w:tcPr>
          <w:p w14:paraId="2106011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3*1.3</w:t>
            </w:r>
          </w:p>
        </w:tc>
        <w:tc>
          <w:tcPr>
            <w:tcW w:w="1805" w:type="dxa"/>
            <w:vMerge w:val="continue"/>
          </w:tcPr>
          <w:p w14:paraId="4544A280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5B674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6709832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10</w:t>
            </w:r>
          </w:p>
        </w:tc>
        <w:tc>
          <w:tcPr>
            <w:tcW w:w="2072" w:type="dxa"/>
          </w:tcPr>
          <w:p w14:paraId="72F981BA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双路D触发器</w:t>
            </w:r>
          </w:p>
        </w:tc>
        <w:tc>
          <w:tcPr>
            <w:tcW w:w="2839" w:type="dxa"/>
          </w:tcPr>
          <w:p w14:paraId="68F2A17F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SN74LS74AN</w:t>
            </w:r>
          </w:p>
        </w:tc>
        <w:tc>
          <w:tcPr>
            <w:tcW w:w="1972" w:type="dxa"/>
          </w:tcPr>
          <w:p w14:paraId="3F2A78C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1*0.51</w:t>
            </w:r>
          </w:p>
        </w:tc>
        <w:tc>
          <w:tcPr>
            <w:tcW w:w="1805" w:type="dxa"/>
            <w:vMerge w:val="continue"/>
          </w:tcPr>
          <w:p w14:paraId="243EABB6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47A46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1411B14A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11</w:t>
            </w:r>
          </w:p>
        </w:tc>
        <w:tc>
          <w:tcPr>
            <w:tcW w:w="2072" w:type="dxa"/>
          </w:tcPr>
          <w:p w14:paraId="05CB321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跳线</w:t>
            </w:r>
          </w:p>
        </w:tc>
        <w:tc>
          <w:tcPr>
            <w:tcW w:w="2839" w:type="dxa"/>
          </w:tcPr>
          <w:p w14:paraId="5F4E27E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22AWG实芯线</w:t>
            </w:r>
          </w:p>
        </w:tc>
        <w:tc>
          <w:tcPr>
            <w:tcW w:w="1972" w:type="dxa"/>
          </w:tcPr>
          <w:p w14:paraId="545E7B13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诺干*0</w:t>
            </w:r>
          </w:p>
        </w:tc>
        <w:tc>
          <w:tcPr>
            <w:tcW w:w="1805" w:type="dxa"/>
            <w:vMerge w:val="continue"/>
          </w:tcPr>
          <w:p w14:paraId="364BCE4E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0030F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065D7532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12</w:t>
            </w:r>
          </w:p>
        </w:tc>
        <w:tc>
          <w:tcPr>
            <w:tcW w:w="2072" w:type="dxa"/>
          </w:tcPr>
          <w:p w14:paraId="4A65A321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导线</w:t>
            </w:r>
          </w:p>
        </w:tc>
        <w:tc>
          <w:tcPr>
            <w:tcW w:w="2839" w:type="dxa"/>
          </w:tcPr>
          <w:p w14:paraId="38300A05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0.4平方毫米</w:t>
            </w:r>
          </w:p>
        </w:tc>
        <w:tc>
          <w:tcPr>
            <w:tcW w:w="1972" w:type="dxa"/>
          </w:tcPr>
          <w:p w14:paraId="25FD444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诺干*0</w:t>
            </w:r>
          </w:p>
        </w:tc>
        <w:tc>
          <w:tcPr>
            <w:tcW w:w="1805" w:type="dxa"/>
            <w:vMerge w:val="continue"/>
          </w:tcPr>
          <w:p w14:paraId="6128BA9F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1C22A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233F4297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13</w:t>
            </w:r>
          </w:p>
        </w:tc>
        <w:tc>
          <w:tcPr>
            <w:tcW w:w="2072" w:type="dxa"/>
          </w:tcPr>
          <w:p w14:paraId="4CEA552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稳压直流模块</w:t>
            </w:r>
          </w:p>
        </w:tc>
        <w:tc>
          <w:tcPr>
            <w:tcW w:w="2839" w:type="dxa"/>
          </w:tcPr>
          <w:p w14:paraId="54D178C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LM2596S 5V</w:t>
            </w:r>
          </w:p>
        </w:tc>
        <w:tc>
          <w:tcPr>
            <w:tcW w:w="1972" w:type="dxa"/>
          </w:tcPr>
          <w:p w14:paraId="031372AB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1*3.62</w:t>
            </w:r>
          </w:p>
        </w:tc>
        <w:tc>
          <w:tcPr>
            <w:tcW w:w="1805" w:type="dxa"/>
            <w:vMerge w:val="continue"/>
          </w:tcPr>
          <w:p w14:paraId="0E0593DB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03774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0323A743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14</w:t>
            </w:r>
          </w:p>
        </w:tc>
        <w:tc>
          <w:tcPr>
            <w:tcW w:w="2072" w:type="dxa"/>
          </w:tcPr>
          <w:p w14:paraId="09D45F27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相敏整流模块</w:t>
            </w:r>
          </w:p>
        </w:tc>
        <w:tc>
          <w:tcPr>
            <w:tcW w:w="2839" w:type="dxa"/>
          </w:tcPr>
          <w:p w14:paraId="33531C49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AD630</w:t>
            </w:r>
          </w:p>
        </w:tc>
        <w:tc>
          <w:tcPr>
            <w:tcW w:w="1972" w:type="dxa"/>
          </w:tcPr>
          <w:p w14:paraId="1670E113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1*264</w:t>
            </w:r>
          </w:p>
        </w:tc>
        <w:tc>
          <w:tcPr>
            <w:tcW w:w="1805" w:type="dxa"/>
            <w:vMerge w:val="continue"/>
          </w:tcPr>
          <w:p w14:paraId="0A2E5C15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3D362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79BEE60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15</w:t>
            </w:r>
          </w:p>
        </w:tc>
        <w:tc>
          <w:tcPr>
            <w:tcW w:w="2072" w:type="dxa"/>
          </w:tcPr>
          <w:p w14:paraId="2B8B1839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功放模块</w:t>
            </w:r>
          </w:p>
        </w:tc>
        <w:tc>
          <w:tcPr>
            <w:tcW w:w="2839" w:type="dxa"/>
          </w:tcPr>
          <w:p w14:paraId="122D046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OPA541</w:t>
            </w:r>
          </w:p>
        </w:tc>
        <w:tc>
          <w:tcPr>
            <w:tcW w:w="1972" w:type="dxa"/>
          </w:tcPr>
          <w:p w14:paraId="640F622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1*149</w:t>
            </w:r>
          </w:p>
        </w:tc>
        <w:tc>
          <w:tcPr>
            <w:tcW w:w="1805" w:type="dxa"/>
            <w:vMerge w:val="continue"/>
          </w:tcPr>
          <w:p w14:paraId="262730CF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229EF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42EA3D0F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16</w:t>
            </w:r>
          </w:p>
        </w:tc>
        <w:tc>
          <w:tcPr>
            <w:tcW w:w="2072" w:type="dxa"/>
          </w:tcPr>
          <w:p w14:paraId="2F353D6B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信号发生模块</w:t>
            </w:r>
          </w:p>
        </w:tc>
        <w:tc>
          <w:tcPr>
            <w:tcW w:w="2839" w:type="dxa"/>
          </w:tcPr>
          <w:p w14:paraId="28820AF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控制芯片为</w:t>
            </w:r>
            <w:r>
              <w:rPr>
                <w:rFonts w:hint="default" w:ascii="Times New Roman" w:hAnsi="Times New Roman" w:eastAsia="微软雅黑" w:cs="Times New Roman"/>
              </w:rPr>
              <w:t>Espressif ESP32</w:t>
            </w:r>
          </w:p>
        </w:tc>
        <w:tc>
          <w:tcPr>
            <w:tcW w:w="1972" w:type="dxa"/>
          </w:tcPr>
          <w:p w14:paraId="1FEB581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1*21.8</w:t>
            </w:r>
          </w:p>
        </w:tc>
        <w:tc>
          <w:tcPr>
            <w:tcW w:w="1805" w:type="dxa"/>
            <w:vMerge w:val="continue"/>
          </w:tcPr>
          <w:p w14:paraId="2FDA097B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67250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09CFD1F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17</w:t>
            </w:r>
          </w:p>
        </w:tc>
        <w:tc>
          <w:tcPr>
            <w:tcW w:w="2072" w:type="dxa"/>
          </w:tcPr>
          <w:p w14:paraId="04B6DE21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漆包线</w:t>
            </w:r>
          </w:p>
        </w:tc>
        <w:tc>
          <w:tcPr>
            <w:tcW w:w="2839" w:type="dxa"/>
          </w:tcPr>
          <w:p w14:paraId="767452F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0.4mm与0.6mm</w:t>
            </w:r>
          </w:p>
        </w:tc>
        <w:tc>
          <w:tcPr>
            <w:tcW w:w="1972" w:type="dxa"/>
          </w:tcPr>
          <w:p w14:paraId="679F58F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诺干*0</w:t>
            </w:r>
          </w:p>
        </w:tc>
        <w:tc>
          <w:tcPr>
            <w:tcW w:w="1805" w:type="dxa"/>
            <w:vMerge w:val="continue"/>
          </w:tcPr>
          <w:p w14:paraId="57E80EAF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6EDCC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2A717F76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18</w:t>
            </w:r>
          </w:p>
        </w:tc>
        <w:tc>
          <w:tcPr>
            <w:tcW w:w="2072" w:type="dxa"/>
          </w:tcPr>
          <w:p w14:paraId="5F33ADC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电源</w:t>
            </w:r>
          </w:p>
        </w:tc>
        <w:tc>
          <w:tcPr>
            <w:tcW w:w="2839" w:type="dxa"/>
          </w:tcPr>
          <w:p w14:paraId="5C9F8CCE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D-75F15</w:t>
            </w:r>
          </w:p>
        </w:tc>
        <w:tc>
          <w:tcPr>
            <w:tcW w:w="1972" w:type="dxa"/>
          </w:tcPr>
          <w:p w14:paraId="6FE993E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1*36</w:t>
            </w:r>
          </w:p>
        </w:tc>
        <w:tc>
          <w:tcPr>
            <w:tcW w:w="1805" w:type="dxa"/>
            <w:vMerge w:val="continue"/>
          </w:tcPr>
          <w:p w14:paraId="106A0502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65413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07E8005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19</w:t>
            </w:r>
          </w:p>
        </w:tc>
        <w:tc>
          <w:tcPr>
            <w:tcW w:w="2072" w:type="dxa"/>
          </w:tcPr>
          <w:p w14:paraId="6A60A79F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面包板</w:t>
            </w:r>
          </w:p>
        </w:tc>
        <w:tc>
          <w:tcPr>
            <w:tcW w:w="2839" w:type="dxa"/>
          </w:tcPr>
          <w:p w14:paraId="190B5F32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400孔</w:t>
            </w:r>
          </w:p>
        </w:tc>
        <w:tc>
          <w:tcPr>
            <w:tcW w:w="1972" w:type="dxa"/>
          </w:tcPr>
          <w:p w14:paraId="644FD23C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1*4.61</w:t>
            </w:r>
          </w:p>
        </w:tc>
        <w:tc>
          <w:tcPr>
            <w:tcW w:w="1805" w:type="dxa"/>
            <w:vMerge w:val="continue"/>
          </w:tcPr>
          <w:p w14:paraId="42157A0B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25BC2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436A32AB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20</w:t>
            </w:r>
          </w:p>
        </w:tc>
        <w:tc>
          <w:tcPr>
            <w:tcW w:w="2072" w:type="dxa"/>
          </w:tcPr>
          <w:p w14:paraId="5C26A1F0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面包板</w:t>
            </w:r>
          </w:p>
        </w:tc>
        <w:tc>
          <w:tcPr>
            <w:tcW w:w="2839" w:type="dxa"/>
          </w:tcPr>
          <w:p w14:paraId="511F498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830孔</w:t>
            </w:r>
          </w:p>
        </w:tc>
        <w:tc>
          <w:tcPr>
            <w:tcW w:w="1972" w:type="dxa"/>
          </w:tcPr>
          <w:p w14:paraId="3854BBFA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1*5.92</w:t>
            </w:r>
          </w:p>
        </w:tc>
        <w:tc>
          <w:tcPr>
            <w:tcW w:w="1805" w:type="dxa"/>
            <w:vMerge w:val="continue"/>
          </w:tcPr>
          <w:p w14:paraId="5AC989F2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  <w:tr w14:paraId="4B857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473105A8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21</w:t>
            </w:r>
          </w:p>
        </w:tc>
        <w:tc>
          <w:tcPr>
            <w:tcW w:w="2072" w:type="dxa"/>
          </w:tcPr>
          <w:p w14:paraId="3EB2CFEE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快速接线端子</w:t>
            </w:r>
          </w:p>
        </w:tc>
        <w:tc>
          <w:tcPr>
            <w:tcW w:w="2839" w:type="dxa"/>
          </w:tcPr>
          <w:p w14:paraId="6CDFA564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按压式</w:t>
            </w:r>
          </w:p>
        </w:tc>
        <w:tc>
          <w:tcPr>
            <w:tcW w:w="1972" w:type="dxa"/>
          </w:tcPr>
          <w:p w14:paraId="5AD8D58D">
            <w:pPr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</w:rPr>
              <w:t>4*1.24</w:t>
            </w:r>
          </w:p>
        </w:tc>
        <w:tc>
          <w:tcPr>
            <w:tcW w:w="1805" w:type="dxa"/>
            <w:vMerge w:val="continue"/>
          </w:tcPr>
          <w:p w14:paraId="133D2EEC">
            <w:pPr>
              <w:rPr>
                <w:rFonts w:hint="default" w:ascii="Times New Roman" w:hAnsi="Times New Roman" w:eastAsia="微软雅黑" w:cs="Times New Roman"/>
              </w:rPr>
            </w:pPr>
          </w:p>
        </w:tc>
      </w:tr>
    </w:tbl>
    <w:p w14:paraId="592D4FE2">
      <w:pPr>
        <w:rPr>
          <w:rFonts w:hint="default" w:ascii="Times New Roman" w:hAnsi="Times New Roman" w:eastAsia="微软雅黑" w:cs="Times New Roman"/>
        </w:rPr>
      </w:pPr>
    </w:p>
    <w:p w14:paraId="15A5542B">
      <w:pPr>
        <w:rPr>
          <w:rFonts w:hint="default" w:ascii="Times New Roman" w:hAnsi="Times New Roman" w:eastAsia="微软雅黑" w:cs="Times New Roman"/>
        </w:rPr>
      </w:pPr>
    </w:p>
    <w:p w14:paraId="41163B8F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16" w:name="_Toc21666"/>
      <w:r>
        <w:rPr>
          <w:rFonts w:hint="default" w:ascii="Times New Roman" w:hAnsi="Times New Roman" w:eastAsia="微软雅黑" w:cs="Times New Roman"/>
          <w:lang w:val="en-US" w:eastAsia="zh-CN"/>
        </w:rPr>
        <w:t xml:space="preserve">4.2 </w:t>
      </w:r>
      <w:r>
        <w:rPr>
          <w:rFonts w:hint="default" w:ascii="Times New Roman" w:hAnsi="Times New Roman" w:eastAsia="微软雅黑" w:cs="Times New Roman"/>
        </w:rPr>
        <w:t>装置搭建</w:t>
      </w:r>
      <w:bookmarkEnd w:id="16"/>
    </w:p>
    <w:p w14:paraId="0CBA463C">
      <w:pPr>
        <w:jc w:val="center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drawing>
          <wp:inline distT="0" distB="0" distL="0" distR="0">
            <wp:extent cx="3477895" cy="2607945"/>
            <wp:effectExtent l="0" t="0" r="4445" b="5715"/>
            <wp:docPr id="17851216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21671" name="图片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87B3">
      <w:pPr>
        <w:spacing w:line="360" w:lineRule="auto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探头</w:t>
      </w:r>
    </w:p>
    <w:p w14:paraId="2B85CDCD">
      <w:pPr>
        <w:jc w:val="center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drawing>
          <wp:inline distT="0" distB="0" distL="0" distR="0">
            <wp:extent cx="3305175" cy="2479675"/>
            <wp:effectExtent l="0" t="0" r="1905" b="4445"/>
            <wp:docPr id="1316100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00585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BB42">
      <w:pPr>
        <w:spacing w:line="360" w:lineRule="auto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图1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装置完成品图</w:t>
      </w:r>
    </w:p>
    <w:p w14:paraId="0188C80F">
      <w:pPr>
        <w:rPr>
          <w:rFonts w:hint="default" w:ascii="Times New Roman" w:hAnsi="Times New Roman" w:eastAsia="微软雅黑" w:cs="Times New Roman"/>
        </w:rPr>
      </w:pPr>
    </w:p>
    <w:p w14:paraId="16B45515">
      <w:pPr>
        <w:rPr>
          <w:rFonts w:hint="default" w:ascii="Times New Roman" w:hAnsi="Times New Roman" w:eastAsia="微软雅黑" w:cs="Times New Roman"/>
        </w:rPr>
      </w:pPr>
    </w:p>
    <w:p w14:paraId="567578E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  <w:b/>
          <w:lang w:val="en-US" w:eastAsia="zh-CN"/>
        </w:rPr>
      </w:pPr>
      <w:bookmarkStart w:id="17" w:name="_Toc7716"/>
      <w:r>
        <w:rPr>
          <w:rFonts w:hint="default" w:ascii="Times New Roman" w:hAnsi="Times New Roman" w:eastAsia="微软雅黑" w:cs="Times New Roman"/>
          <w:b/>
          <w:lang w:val="en-US" w:eastAsia="zh-CN"/>
        </w:rPr>
        <w:t>4.3 各模块输出波形图</w:t>
      </w:r>
      <w:bookmarkEnd w:id="17"/>
    </w:p>
    <w:p w14:paraId="691478A6">
      <w:pPr>
        <w:spacing w:line="360" w:lineRule="auto"/>
        <w:ind w:firstLine="560" w:firstLineChars="200"/>
        <w:jc w:val="center"/>
        <w:rPr>
          <w:rFonts w:hint="default" w:ascii="Times New Roman" w:hAnsi="Times New Roman" w:eastAsia="微软雅黑" w:cs="Times New Roman"/>
          <w:color w:val="000000"/>
          <w:sz w:val="28"/>
          <w:szCs w:val="28"/>
        </w:rPr>
      </w:pP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对于各模块的输出信号，我们采用示波器进行显示，如下图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12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 xml:space="preserve"> (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a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~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i</w:t>
      </w:r>
      <w:r>
        <w:rPr>
          <w:rFonts w:hint="eastAsia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color w:val="000000"/>
          <w:sz w:val="28"/>
          <w:szCs w:val="28"/>
          <w:lang w:val="en-US" w:eastAsia="zh-CN"/>
        </w:rPr>
        <w:t>。</w:t>
      </w:r>
    </w:p>
    <w:p w14:paraId="23BF00DE">
      <w:pPr>
        <w:rPr>
          <w:rFonts w:hint="default" w:ascii="Times New Roman" w:hAnsi="Times New Roman" w:eastAsia="微软雅黑" w:cs="Times New Roman"/>
          <w:lang w:val="en-US" w:eastAsia="zh-CN"/>
        </w:rPr>
      </w:pPr>
    </w:p>
    <w:p w14:paraId="6E8C09C7">
      <w:pPr>
        <w:spacing w:after="140" w:line="240" w:lineRule="auto"/>
        <w:ind w:left="880" w:leftChars="200" w:hanging="440" w:hangingChars="200"/>
        <w:jc w:val="both"/>
        <w:rPr>
          <w:rFonts w:hint="default" w:ascii="Times New Roman" w:hAnsi="Times New Roman" w:eastAsia="微软雅黑" w:cs="Times New Roman"/>
          <w:color w:val="000000"/>
        </w:rPr>
      </w:pPr>
      <w:r>
        <w:rPr>
          <w:rFonts w:hint="default" w:ascii="Times New Roman" w:hAnsi="Times New Roman" w:eastAsia="微软雅黑" w:cs="Times New Roman"/>
          <w:color w:val="000000"/>
        </w:rPr>
        <w:drawing>
          <wp:inline distT="0" distB="0" distL="0" distR="0">
            <wp:extent cx="2540635" cy="1400175"/>
            <wp:effectExtent l="0" t="0" r="4445" b="1905"/>
            <wp:docPr id="18311987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98729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000000"/>
        </w:rPr>
        <w:t xml:space="preserve">      </w:t>
      </w:r>
      <w:r>
        <w:rPr>
          <w:rFonts w:hint="default" w:ascii="Times New Roman" w:hAnsi="Times New Roman" w:eastAsia="微软雅黑" w:cs="Times New Roman"/>
          <w:color w:val="000000"/>
        </w:rPr>
        <w:drawing>
          <wp:inline distT="0" distB="0" distL="0" distR="0">
            <wp:extent cx="2540635" cy="1446530"/>
            <wp:effectExtent l="0" t="0" r="4445" b="12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552B">
      <w:pPr>
        <w:spacing w:after="140" w:line="240" w:lineRule="auto"/>
        <w:ind w:left="860" w:leftChars="200" w:hanging="420" w:hangingChars="200"/>
        <w:jc w:val="center"/>
        <w:rPr>
          <w:rFonts w:hint="default" w:ascii="Times New Roman" w:hAnsi="Times New Roman" w:eastAsia="微软雅黑" w:cs="Times New Roman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（a）单片机输出                             （b）分频输出</w:t>
      </w:r>
    </w:p>
    <w:p w14:paraId="2681C37A">
      <w:pPr>
        <w:spacing w:after="140" w:line="240" w:lineRule="auto"/>
        <w:jc w:val="center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408430"/>
            <wp:effectExtent l="0" t="0" r="4445" b="1270"/>
            <wp:docPr id="7372542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54242" name="图片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 xml:space="preserve">      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416050"/>
            <wp:effectExtent l="0" t="0" r="4445" b="127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2BE3">
      <w:pPr>
        <w:spacing w:after="140" w:line="240" w:lineRule="auto"/>
        <w:jc w:val="center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（c）功放前的励磁信号                          （d）功放后的</w:t>
      </w:r>
      <w:r>
        <w:rPr>
          <w:rFonts w:hint="default" w:ascii="Times New Roman" w:hAnsi="Times New Roman" w:eastAsia="微软雅黑" w:cs="Times New Roman"/>
          <w:sz w:val="21"/>
          <w:szCs w:val="18"/>
        </w:rPr>
        <w:t>励磁信号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408430"/>
            <wp:effectExtent l="0" t="0" r="4445" b="1270"/>
            <wp:docPr id="11357559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55952" name="图片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 xml:space="preserve">     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400810"/>
            <wp:effectExtent l="0" t="0" r="4445" b="127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94E8">
      <w:pPr>
        <w:spacing w:after="140" w:line="240" w:lineRule="auto"/>
        <w:jc w:val="both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（e）通过励磁线圈的励磁电流，电流大小为</w:t>
      </w:r>
      <m:oMath>
        <m:f>
          <m:fPr>
            <m:type m:val="lin"/>
            <m:ctrlPr>
              <w:rPr>
                <w:rFonts w:hint="default" w:ascii="Times New Roman" w:hAnsi="Times New Roman" w:eastAsia="微软雅黑" w:cs="Times New Roman"/>
                <w:i/>
                <w:color w:val="000000"/>
                <w:sz w:val="21"/>
                <w:szCs w:val="18"/>
              </w:rPr>
            </m:ctrlPr>
          </m:fPr>
          <m:num>
            <m:r>
              <m:rPr/>
              <w:rPr>
                <w:rFonts w:hint="default" w:ascii="Times New Roman" w:hAnsi="Times New Roman" w:eastAsia="微软雅黑" w:cs="Times New Roman"/>
                <w:color w:val="000000"/>
                <w:sz w:val="21"/>
                <w:szCs w:val="1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color w:val="000000"/>
                <w:sz w:val="21"/>
                <w:szCs w:val="18"/>
              </w:rPr>
            </m:ctrlPr>
          </m:num>
          <m:den>
            <m:r>
              <m:rPr/>
              <w:rPr>
                <w:rFonts w:hint="default" w:ascii="Times New Roman" w:hAnsi="Times New Roman" w:eastAsia="微软雅黑" w:cs="Times New Roman"/>
                <w:color w:val="000000"/>
                <w:sz w:val="21"/>
                <w:szCs w:val="18"/>
              </w:rPr>
              <m:t>5</m:t>
            </m:r>
            <m:ctrlPr>
              <w:rPr>
                <w:rFonts w:hint="default" w:ascii="Times New Roman" w:hAnsi="Times New Roman" w:eastAsia="微软雅黑" w:cs="Times New Roman"/>
                <w:i/>
                <w:color w:val="000000"/>
                <w:sz w:val="21"/>
                <w:szCs w:val="18"/>
              </w:rPr>
            </m:ctrlPr>
          </m:den>
        </m:f>
      </m:oMath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(A)</w:t>
      </w:r>
      <w:r>
        <w:rPr>
          <w:rFonts w:hint="eastAsia" w:ascii="Times New Roman" w:hAnsi="Times New Roman" w:eastAsia="微软雅黑" w:cs="Times New Roman"/>
          <w:color w:val="000000"/>
          <w:sz w:val="21"/>
          <w:szCs w:val="18"/>
          <w:lang w:val="en-US" w:eastAsia="zh-CN"/>
        </w:rPr>
        <w:t xml:space="preserve">  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 xml:space="preserve"> </w:t>
      </w:r>
      <w:r>
        <w:rPr>
          <w:rFonts w:hint="eastAsia" w:ascii="Times New Roman" w:hAnsi="Times New Roman" w:eastAsia="微软雅黑" w:cs="Times New Roman"/>
          <w:color w:val="000000"/>
          <w:sz w:val="21"/>
          <w:szCs w:val="18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f）感应线圈在无外部磁场时的输出信号</w:t>
      </w:r>
    </w:p>
    <w:p w14:paraId="15584DFF">
      <w:pPr>
        <w:spacing w:after="140" w:line="240" w:lineRule="auto"/>
        <w:jc w:val="center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355090"/>
            <wp:effectExtent l="0" t="0" r="4445" b="1270"/>
            <wp:docPr id="15957054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05417" name="图片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 xml:space="preserve">     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401445"/>
            <wp:effectExtent l="0" t="0" r="4445" b="63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2D87">
      <w:pPr>
        <w:spacing w:after="140" w:line="240" w:lineRule="auto"/>
        <w:jc w:val="center"/>
        <w:rPr>
          <w:rFonts w:hint="default" w:ascii="Times New Roman" w:hAnsi="Times New Roman" w:eastAsia="微软雅黑" w:cs="Times New Roman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（g）感应线圈在有外部磁场时的输出信号</w:t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ab/>
      </w: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（h）有外界磁场时相敏整流输出</w:t>
      </w:r>
    </w:p>
    <w:p w14:paraId="3B606EA2">
      <w:pPr>
        <w:spacing w:after="140" w:line="240" w:lineRule="auto"/>
        <w:jc w:val="center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drawing>
          <wp:inline distT="0" distB="0" distL="0" distR="0">
            <wp:extent cx="2540635" cy="1340485"/>
            <wp:effectExtent l="0" t="0" r="4445" b="635"/>
            <wp:docPr id="7978830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83078" name="图片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077A">
      <w:pPr>
        <w:numPr>
          <w:ilvl w:val="0"/>
          <w:numId w:val="2"/>
        </w:numPr>
        <w:spacing w:after="140"/>
        <w:jc w:val="center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  <w:r>
        <w:rPr>
          <w:rFonts w:hint="default" w:ascii="Times New Roman" w:hAnsi="Times New Roman" w:eastAsia="微软雅黑" w:cs="Times New Roman"/>
          <w:color w:val="000000"/>
          <w:sz w:val="21"/>
          <w:szCs w:val="18"/>
        </w:rPr>
        <w:t>最终的电压信号输出</w:t>
      </w:r>
    </w:p>
    <w:p w14:paraId="2E785217">
      <w:pPr>
        <w:spacing w:line="360" w:lineRule="auto"/>
        <w:ind w:firstLine="480" w:firstLineChars="200"/>
        <w:jc w:val="center"/>
        <w:rPr>
          <w:rFonts w:hint="default" w:ascii="Times New Roman" w:hAnsi="Times New Roman" w:eastAsia="微软雅黑" w:cs="Times New Roman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微软雅黑" w:cs="Times New Roman"/>
          <w:color w:val="000000"/>
          <w:sz w:val="24"/>
          <w:szCs w:val="24"/>
        </w:rPr>
        <w:t>图1</w:t>
      </w:r>
      <w:r>
        <w:rPr>
          <w:rFonts w:hint="eastAsia" w:ascii="Times New Roman" w:hAnsi="Times New Roman" w:eastAsia="微软雅黑" w:cs="Times New Roman"/>
          <w:color w:val="000000"/>
          <w:sz w:val="24"/>
          <w:szCs w:val="24"/>
          <w:lang w:val="en-US" w:eastAsia="zh-CN"/>
        </w:rPr>
        <w:t>4不同模块的输出波形图</w:t>
      </w:r>
    </w:p>
    <w:p w14:paraId="08A19816">
      <w:pPr>
        <w:numPr>
          <w:numId w:val="0"/>
        </w:numPr>
        <w:spacing w:after="140"/>
        <w:jc w:val="both"/>
        <w:rPr>
          <w:rFonts w:hint="default" w:ascii="Times New Roman" w:hAnsi="Times New Roman" w:eastAsia="微软雅黑" w:cs="Times New Roman"/>
          <w:color w:val="000000"/>
          <w:sz w:val="21"/>
          <w:szCs w:val="18"/>
        </w:rPr>
      </w:pPr>
    </w:p>
    <w:p w14:paraId="326A6040">
      <w:pPr>
        <w:rPr>
          <w:rFonts w:hint="default" w:ascii="Times New Roman" w:hAnsi="Times New Roman" w:eastAsia="微软雅黑" w:cs="Times New Roman"/>
          <w:sz w:val="24"/>
          <w:szCs w:val="21"/>
        </w:rPr>
      </w:pPr>
    </w:p>
    <w:p w14:paraId="59E5D46C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18" w:name="_Toc4158"/>
      <w:r>
        <w:rPr>
          <w:rFonts w:hint="default" w:ascii="Times New Roman" w:hAnsi="Times New Roman" w:eastAsia="微软雅黑" w:cs="Times New Roman"/>
          <w:sz w:val="32"/>
          <w:szCs w:val="15"/>
        </w:rPr>
        <w:t>实验与</w:t>
      </w:r>
      <w:r>
        <w:rPr>
          <w:rFonts w:hint="default" w:ascii="Times New Roman" w:hAnsi="Times New Roman" w:eastAsia="微软雅黑" w:cs="Times New Roman"/>
          <w:sz w:val="32"/>
          <w:szCs w:val="15"/>
        </w:rPr>
        <w:t>数据</w:t>
      </w:r>
      <w:r>
        <w:rPr>
          <w:rFonts w:hint="default" w:ascii="Times New Roman" w:hAnsi="Times New Roman" w:eastAsia="微软雅黑" w:cs="Times New Roman"/>
          <w:sz w:val="32"/>
          <w:szCs w:val="15"/>
        </w:rPr>
        <w:t>分析</w:t>
      </w:r>
      <w:bookmarkEnd w:id="18"/>
    </w:p>
    <w:p w14:paraId="6BB3E4CA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19" w:name="_Toc14652"/>
      <w:r>
        <w:rPr>
          <w:rFonts w:hint="default" w:ascii="Times New Roman" w:hAnsi="Times New Roman" w:eastAsia="微软雅黑" w:cs="Times New Roman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</w:rPr>
        <w:t>1</w:t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</w:rPr>
        <w:t>实验仪器</w:t>
      </w:r>
      <w:bookmarkEnd w:id="19"/>
    </w:p>
    <w:p w14:paraId="0DE3F7F5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UTD2052CL数字示波器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28"/>
          <w:szCs w:val="28"/>
        </w:rPr>
        <w:t>螺线管及其驱动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恒流</w:t>
      </w:r>
      <w:r>
        <w:rPr>
          <w:rFonts w:hint="default" w:ascii="Times New Roman" w:hAnsi="Times New Roman" w:eastAsia="微软雅黑" w:cs="Times New Roman"/>
          <w:sz w:val="28"/>
          <w:szCs w:val="28"/>
        </w:rPr>
        <w:t>电源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28"/>
          <w:szCs w:val="28"/>
        </w:rPr>
        <w:t>磁通门磁场强度传感器。</w:t>
      </w:r>
    </w:p>
    <w:p w14:paraId="2EF8C493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20" w:name="_Toc16076"/>
      <w:r>
        <w:rPr>
          <w:rFonts w:hint="default" w:ascii="Times New Roman" w:hAnsi="Times New Roman" w:eastAsia="微软雅黑" w:cs="Times New Roman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</w:rPr>
        <w:t>2</w:t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>实验</w:t>
      </w:r>
      <w:r>
        <w:rPr>
          <w:rFonts w:hint="default" w:ascii="Times New Roman" w:hAnsi="Times New Roman" w:eastAsia="微软雅黑" w:cs="Times New Roman"/>
          <w:b/>
        </w:rPr>
        <w:t>步骤</w:t>
      </w:r>
      <w:bookmarkEnd w:id="20"/>
    </w:p>
    <w:p w14:paraId="0F4B3844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1.将示波器Channel1连接至磁通门传感器输出端。</w:t>
      </w:r>
    </w:p>
    <w:p w14:paraId="59D9AB47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2.将探头放入螺线管中心。此次实验使用螺线管的长度为30cm，探头延长杆刻度数值为探头中心距离次刻度处的距离，因此使刻度15cm处于螺线管入口处。</w:t>
      </w:r>
    </w:p>
    <w:p w14:paraId="478AB604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3.调整螺线管方位，使示波器显示输出值为0。</w:t>
      </w:r>
    </w:p>
    <w:p w14:paraId="0839E636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4．打开螺线管电源开关和螺线管控制开关。</w:t>
      </w:r>
    </w:p>
    <w:p w14:paraId="5610DA3D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5.调节螺线管中电流并记录示波器显示数值。</w:t>
      </w:r>
    </w:p>
    <w:p w14:paraId="1D78F6F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21" w:name="_Toc28976"/>
      <w:r>
        <w:rPr>
          <w:rFonts w:hint="default" w:ascii="Times New Roman" w:hAnsi="Times New Roman" w:eastAsia="微软雅黑" w:cs="Times New Roman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</w:rPr>
        <w:t>3</w:t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>数据</w:t>
      </w:r>
      <w:r>
        <w:rPr>
          <w:rFonts w:hint="default" w:ascii="Times New Roman" w:hAnsi="Times New Roman" w:eastAsia="微软雅黑" w:cs="Times New Roman"/>
          <w:b/>
          <w:lang w:val="en-US" w:eastAsia="zh-CN"/>
        </w:rPr>
        <w:t>处理</w:t>
      </w:r>
      <w:bookmarkEnd w:id="21"/>
    </w:p>
    <w:p w14:paraId="0F28FA5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22" w:name="_Toc697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5.3.1 信号线性度与电压值与磁场强度比例系数测定</w:t>
      </w:r>
      <w:bookmarkEnd w:id="22"/>
    </w:p>
    <w:p w14:paraId="726053A8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将螺线管电流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I</w:t>
      </w:r>
      <w:r>
        <w:rPr>
          <w:rFonts w:hint="default" w:ascii="Times New Roman" w:hAnsi="Times New Roman" w:eastAsia="微软雅黑" w:cs="Times New Roman"/>
          <w:sz w:val="28"/>
          <w:szCs w:val="28"/>
        </w:rPr>
        <w:t>以0.5</w:t>
      </w:r>
      <w:r>
        <w:rPr>
          <w:rFonts w:hint="default" w:ascii="Times New Roman" w:hAnsi="Times New Roman" w:eastAsia="微软雅黑" w:cs="Times New Roman"/>
          <w:i w:val="0"/>
          <w:iCs w:val="0"/>
          <w:sz w:val="28"/>
          <w:szCs w:val="28"/>
        </w:rPr>
        <w:t>mA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为一档，从0</w:t>
      </w:r>
      <w:r>
        <w:rPr>
          <w:rFonts w:hint="default" w:ascii="Times New Roman" w:hAnsi="Times New Roman" w:eastAsia="微软雅黑" w:cs="Times New Roman"/>
          <w:i w:val="0"/>
          <w:iCs w:val="0"/>
          <w:sz w:val="28"/>
          <w:szCs w:val="28"/>
        </w:rPr>
        <w:t>mA</w:t>
      </w:r>
      <w:r>
        <w:rPr>
          <w:rFonts w:hint="default" w:ascii="Times New Roman" w:hAnsi="Times New Roman" w:eastAsia="微软雅黑" w:cs="Times New Roman"/>
          <w:sz w:val="28"/>
          <w:szCs w:val="28"/>
        </w:rPr>
        <w:t>调制10</w:t>
      </w:r>
      <w:r>
        <w:rPr>
          <w:rFonts w:hint="eastAsia" w:ascii="Times New Roman" w:hAnsi="Times New Roman" w:cs="Times New Roman"/>
          <w:b w:val="0"/>
          <w:i w:val="0"/>
          <w:iCs/>
          <w:sz w:val="28"/>
          <w:szCs w:val="28"/>
          <w:lang w:eastAsia="zh-CN"/>
        </w:rPr>
        <w:t>mA</w:t>
      </w:r>
      <w:r>
        <w:rPr>
          <w:rFonts w:hint="default" w:ascii="Times New Roman" w:hAnsi="Times New Roman" w:eastAsia="微软雅黑" w:cs="Times New Roman"/>
          <w:sz w:val="28"/>
          <w:szCs w:val="28"/>
        </w:rPr>
        <w:t>,并记录每一档的输出电压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U</w:t>
      </w:r>
      <w:r>
        <w:rPr>
          <w:rFonts w:hint="default" w:ascii="Times New Roman" w:hAnsi="Times New Roman" w:eastAsia="微软雅黑" w:cs="Times New Roman"/>
          <w:sz w:val="28"/>
          <w:szCs w:val="28"/>
        </w:rPr>
        <w:t>，并计算此时的磁场强度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H</w:t>
      </w:r>
      <w:r>
        <w:rPr>
          <w:rFonts w:hint="default" w:ascii="Times New Roman" w:hAnsi="Times New Roman" w:eastAsia="微软雅黑" w:cs="Times New Roman"/>
          <w:sz w:val="28"/>
          <w:szCs w:val="28"/>
        </w:rPr>
        <w:t>=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sz w:val="28"/>
          <w:szCs w:val="28"/>
        </w:rPr>
        <w:t>/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μ</w:t>
      </w:r>
      <w:r>
        <w:rPr>
          <w:rFonts w:hint="default" w:ascii="Times New Roman" w:hAnsi="Times New Roman" w:eastAsia="微软雅黑" w:cs="Times New Roman"/>
          <w:sz w:val="28"/>
          <w:szCs w:val="28"/>
          <w:vertAlign w:val="subscript"/>
        </w:rPr>
        <w:t>0</w:t>
      </w:r>
      <w:r>
        <w:rPr>
          <w:rFonts w:hint="default" w:ascii="Times New Roman" w:hAnsi="Times New Roman" w:eastAsia="微软雅黑" w:cs="Times New Roman"/>
          <w:sz w:val="28"/>
          <w:szCs w:val="28"/>
        </w:rPr>
        <w:t>，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μ</w:t>
      </w:r>
      <w:r>
        <w:rPr>
          <w:rFonts w:hint="default" w:ascii="Times New Roman" w:hAnsi="Times New Roman" w:eastAsia="微软雅黑" w:cs="Times New Roman"/>
          <w:sz w:val="28"/>
          <w:szCs w:val="28"/>
          <w:vertAlign w:val="subscript"/>
        </w:rPr>
        <w:t>0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为真空磁导率,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为磁感应强度，计算公式为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sz w:val="28"/>
          <w:szCs w:val="28"/>
        </w:rPr>
        <w:t>=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μ</w:t>
      </w:r>
      <w:r>
        <w:rPr>
          <w:rFonts w:hint="default" w:ascii="Times New Roman" w:hAnsi="Times New Roman" w:eastAsia="微软雅黑" w:cs="Times New Roman"/>
          <w:sz w:val="28"/>
          <w:szCs w:val="28"/>
          <w:vertAlign w:val="subscript"/>
        </w:rPr>
        <w:t>0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nI</w:t>
      </w:r>
      <w:r>
        <w:rPr>
          <w:rFonts w:hint="default" w:ascii="Times New Roman" w:hAnsi="Times New Roman" w:eastAsia="微软雅黑" w:cs="Times New Roman"/>
          <w:sz w:val="28"/>
          <w:szCs w:val="28"/>
        </w:rPr>
        <w:t>，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n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为螺线管单位长度匝数。得到数据如下：</w:t>
      </w:r>
    </w:p>
    <w:p w14:paraId="76B0B21E">
      <w:pPr>
        <w:pStyle w:val="32"/>
        <w:jc w:val="center"/>
        <w:rPr>
          <w:rFonts w:hint="default" w:ascii="Times New Roman" w:hAnsi="Times New Roman" w:eastAsia="微软雅黑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1"/>
          <w:szCs w:val="21"/>
        </w:rPr>
        <w:t>表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21"/>
          <w:szCs w:val="21"/>
        </w:rPr>
        <w:t xml:space="preserve">. 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不同电流产生磁场下传感器测得的</w:t>
      </w:r>
      <w:r>
        <w:rPr>
          <w:rFonts w:hint="default" w:ascii="Times New Roman" w:hAnsi="Times New Roman" w:eastAsia="微软雅黑" w:cs="Times New Roman"/>
          <w:sz w:val="21"/>
          <w:szCs w:val="21"/>
        </w:rPr>
        <w:t>数据</w:t>
      </w:r>
    </w:p>
    <w:tbl>
      <w:tblPr>
        <w:tblStyle w:val="18"/>
        <w:tblW w:w="70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1774"/>
        <w:gridCol w:w="1774"/>
        <w:gridCol w:w="1774"/>
      </w:tblGrid>
      <w:tr w14:paraId="40AEB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46FAC69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szCs w:val="22"/>
                <w:lang w:bidi="ar-SA"/>
              </w:rPr>
              <w:t>I</w:t>
            </w: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(mA)</w:t>
            </w:r>
          </w:p>
        </w:tc>
        <w:tc>
          <w:tcPr>
            <w:tcW w:w="1774" w:type="dxa"/>
            <w:noWrap/>
          </w:tcPr>
          <w:p w14:paraId="1DA27AA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szCs w:val="22"/>
                <w:lang w:bidi="ar-SA"/>
              </w:rPr>
              <w:t>U</w:t>
            </w: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(mV)</w:t>
            </w:r>
          </w:p>
        </w:tc>
        <w:tc>
          <w:tcPr>
            <w:tcW w:w="1774" w:type="dxa"/>
            <w:noWrap/>
          </w:tcPr>
          <w:p w14:paraId="7D476D8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szCs w:val="22"/>
                <w:lang w:bidi="ar-SA"/>
              </w:rPr>
              <w:t>B</w:t>
            </w: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(mT)</w:t>
            </w:r>
          </w:p>
        </w:tc>
        <w:tc>
          <w:tcPr>
            <w:tcW w:w="1774" w:type="dxa"/>
            <w:noWrap/>
          </w:tcPr>
          <w:p w14:paraId="38416AE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i/>
                <w:iCs/>
                <w:color w:val="000000"/>
                <w:szCs w:val="22"/>
                <w:lang w:bidi="ar-SA"/>
              </w:rPr>
              <w:t>H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szCs w:val="22"/>
                <w:lang w:bidi="ar-SA"/>
              </w:rPr>
              <w:t>(</w:t>
            </w: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mA/m)</w:t>
            </w:r>
          </w:p>
        </w:tc>
      </w:tr>
      <w:tr w14:paraId="6BDDD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0A8102F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0.5</w:t>
            </w:r>
          </w:p>
        </w:tc>
        <w:tc>
          <w:tcPr>
            <w:tcW w:w="1774" w:type="dxa"/>
            <w:noWrap/>
          </w:tcPr>
          <w:p w14:paraId="125A85A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28</w:t>
            </w:r>
          </w:p>
        </w:tc>
        <w:tc>
          <w:tcPr>
            <w:tcW w:w="1774" w:type="dxa"/>
            <w:noWrap/>
          </w:tcPr>
          <w:p w14:paraId="35C5668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6.3</w:t>
            </w:r>
          </w:p>
        </w:tc>
        <w:tc>
          <w:tcPr>
            <w:tcW w:w="1774" w:type="dxa"/>
            <w:noWrap/>
          </w:tcPr>
          <w:p w14:paraId="70FB183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5040</w:t>
            </w:r>
          </w:p>
        </w:tc>
      </w:tr>
      <w:tr w14:paraId="35E4C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39530DD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</w:t>
            </w:r>
          </w:p>
        </w:tc>
        <w:tc>
          <w:tcPr>
            <w:tcW w:w="1774" w:type="dxa"/>
            <w:noWrap/>
          </w:tcPr>
          <w:p w14:paraId="4246FD4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52</w:t>
            </w:r>
          </w:p>
        </w:tc>
        <w:tc>
          <w:tcPr>
            <w:tcW w:w="1774" w:type="dxa"/>
            <w:noWrap/>
          </w:tcPr>
          <w:p w14:paraId="387020A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12.6</w:t>
            </w:r>
          </w:p>
        </w:tc>
        <w:tc>
          <w:tcPr>
            <w:tcW w:w="1774" w:type="dxa"/>
            <w:noWrap/>
          </w:tcPr>
          <w:p w14:paraId="40A2856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10080</w:t>
            </w:r>
          </w:p>
        </w:tc>
      </w:tr>
      <w:tr w14:paraId="27C9C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253CB43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1.5</w:t>
            </w:r>
          </w:p>
        </w:tc>
        <w:tc>
          <w:tcPr>
            <w:tcW w:w="1774" w:type="dxa"/>
            <w:noWrap/>
          </w:tcPr>
          <w:p w14:paraId="24DB302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80</w:t>
            </w:r>
          </w:p>
        </w:tc>
        <w:tc>
          <w:tcPr>
            <w:tcW w:w="1774" w:type="dxa"/>
            <w:noWrap/>
          </w:tcPr>
          <w:p w14:paraId="07D3E1A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19</w:t>
            </w:r>
          </w:p>
        </w:tc>
        <w:tc>
          <w:tcPr>
            <w:tcW w:w="1774" w:type="dxa"/>
            <w:noWrap/>
          </w:tcPr>
          <w:p w14:paraId="66856D9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15200</w:t>
            </w:r>
          </w:p>
        </w:tc>
      </w:tr>
      <w:tr w14:paraId="7F627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040DDC5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</w:t>
            </w:r>
          </w:p>
        </w:tc>
        <w:tc>
          <w:tcPr>
            <w:tcW w:w="1774" w:type="dxa"/>
            <w:noWrap/>
          </w:tcPr>
          <w:p w14:paraId="22C9E23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110</w:t>
            </w:r>
          </w:p>
        </w:tc>
        <w:tc>
          <w:tcPr>
            <w:tcW w:w="1774" w:type="dxa"/>
            <w:noWrap/>
          </w:tcPr>
          <w:p w14:paraId="35F8738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25.3</w:t>
            </w:r>
          </w:p>
        </w:tc>
        <w:tc>
          <w:tcPr>
            <w:tcW w:w="1774" w:type="dxa"/>
            <w:noWrap/>
          </w:tcPr>
          <w:p w14:paraId="1775058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20240</w:t>
            </w:r>
          </w:p>
        </w:tc>
      </w:tr>
      <w:tr w14:paraId="7FF23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7F77068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2.5</w:t>
            </w:r>
          </w:p>
        </w:tc>
        <w:tc>
          <w:tcPr>
            <w:tcW w:w="1774" w:type="dxa"/>
            <w:noWrap/>
          </w:tcPr>
          <w:p w14:paraId="144247D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140</w:t>
            </w:r>
          </w:p>
        </w:tc>
        <w:tc>
          <w:tcPr>
            <w:tcW w:w="1774" w:type="dxa"/>
            <w:noWrap/>
          </w:tcPr>
          <w:p w14:paraId="4DCA615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31.6</w:t>
            </w:r>
          </w:p>
        </w:tc>
        <w:tc>
          <w:tcPr>
            <w:tcW w:w="1774" w:type="dxa"/>
            <w:noWrap/>
          </w:tcPr>
          <w:p w14:paraId="680416F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25280</w:t>
            </w:r>
          </w:p>
        </w:tc>
      </w:tr>
      <w:tr w14:paraId="4C531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0959ADC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</w:t>
            </w:r>
          </w:p>
        </w:tc>
        <w:tc>
          <w:tcPr>
            <w:tcW w:w="1774" w:type="dxa"/>
            <w:noWrap/>
          </w:tcPr>
          <w:p w14:paraId="506BEF9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188</w:t>
            </w:r>
          </w:p>
        </w:tc>
        <w:tc>
          <w:tcPr>
            <w:tcW w:w="1774" w:type="dxa"/>
            <w:noWrap/>
          </w:tcPr>
          <w:p w14:paraId="57D2BD2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37.9</w:t>
            </w:r>
          </w:p>
        </w:tc>
        <w:tc>
          <w:tcPr>
            <w:tcW w:w="1774" w:type="dxa"/>
            <w:noWrap/>
          </w:tcPr>
          <w:p w14:paraId="4AAF90C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30320</w:t>
            </w:r>
          </w:p>
        </w:tc>
      </w:tr>
      <w:tr w14:paraId="05217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29AE78F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3.5</w:t>
            </w:r>
          </w:p>
        </w:tc>
        <w:tc>
          <w:tcPr>
            <w:tcW w:w="1774" w:type="dxa"/>
            <w:noWrap/>
          </w:tcPr>
          <w:p w14:paraId="2562843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192</w:t>
            </w:r>
          </w:p>
        </w:tc>
        <w:tc>
          <w:tcPr>
            <w:tcW w:w="1774" w:type="dxa"/>
            <w:noWrap/>
          </w:tcPr>
          <w:p w14:paraId="4F77744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44.3</w:t>
            </w:r>
          </w:p>
        </w:tc>
        <w:tc>
          <w:tcPr>
            <w:tcW w:w="1774" w:type="dxa"/>
            <w:noWrap/>
          </w:tcPr>
          <w:p w14:paraId="34B454AF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35440</w:t>
            </w:r>
          </w:p>
        </w:tc>
      </w:tr>
      <w:tr w14:paraId="4FFBF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705F415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</w:t>
            </w:r>
          </w:p>
        </w:tc>
        <w:tc>
          <w:tcPr>
            <w:tcW w:w="1774" w:type="dxa"/>
            <w:noWrap/>
          </w:tcPr>
          <w:p w14:paraId="115B338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230</w:t>
            </w:r>
          </w:p>
        </w:tc>
        <w:tc>
          <w:tcPr>
            <w:tcW w:w="1774" w:type="dxa"/>
            <w:noWrap/>
          </w:tcPr>
          <w:p w14:paraId="72D4721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50.6</w:t>
            </w:r>
          </w:p>
        </w:tc>
        <w:tc>
          <w:tcPr>
            <w:tcW w:w="1774" w:type="dxa"/>
            <w:noWrap/>
          </w:tcPr>
          <w:p w14:paraId="5B2906F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40480</w:t>
            </w:r>
          </w:p>
        </w:tc>
      </w:tr>
      <w:tr w14:paraId="6850C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110C05E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4.5</w:t>
            </w:r>
          </w:p>
        </w:tc>
        <w:tc>
          <w:tcPr>
            <w:tcW w:w="1774" w:type="dxa"/>
            <w:noWrap/>
          </w:tcPr>
          <w:p w14:paraId="154A104F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266</w:t>
            </w:r>
          </w:p>
        </w:tc>
        <w:tc>
          <w:tcPr>
            <w:tcW w:w="1774" w:type="dxa"/>
            <w:noWrap/>
          </w:tcPr>
          <w:p w14:paraId="5560677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56.9</w:t>
            </w:r>
          </w:p>
        </w:tc>
        <w:tc>
          <w:tcPr>
            <w:tcW w:w="1774" w:type="dxa"/>
            <w:noWrap/>
          </w:tcPr>
          <w:p w14:paraId="6E6D0B2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45520</w:t>
            </w:r>
          </w:p>
        </w:tc>
      </w:tr>
      <w:tr w14:paraId="31D08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7E5C9A8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</w:t>
            </w:r>
          </w:p>
        </w:tc>
        <w:tc>
          <w:tcPr>
            <w:tcW w:w="1774" w:type="dxa"/>
            <w:noWrap/>
          </w:tcPr>
          <w:p w14:paraId="41A0B07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298</w:t>
            </w:r>
          </w:p>
        </w:tc>
        <w:tc>
          <w:tcPr>
            <w:tcW w:w="1774" w:type="dxa"/>
            <w:noWrap/>
          </w:tcPr>
          <w:p w14:paraId="4C9F930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63.2</w:t>
            </w:r>
          </w:p>
        </w:tc>
        <w:tc>
          <w:tcPr>
            <w:tcW w:w="1774" w:type="dxa"/>
            <w:noWrap/>
          </w:tcPr>
          <w:p w14:paraId="20D8A22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50560</w:t>
            </w:r>
          </w:p>
        </w:tc>
      </w:tr>
      <w:tr w14:paraId="30692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27FE7B2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5.5</w:t>
            </w:r>
          </w:p>
        </w:tc>
        <w:tc>
          <w:tcPr>
            <w:tcW w:w="1774" w:type="dxa"/>
            <w:noWrap/>
          </w:tcPr>
          <w:p w14:paraId="68C7A3D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340</w:t>
            </w:r>
          </w:p>
        </w:tc>
        <w:tc>
          <w:tcPr>
            <w:tcW w:w="1774" w:type="dxa"/>
            <w:noWrap/>
          </w:tcPr>
          <w:p w14:paraId="4DE5680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69.5</w:t>
            </w:r>
          </w:p>
        </w:tc>
        <w:tc>
          <w:tcPr>
            <w:tcW w:w="1774" w:type="dxa"/>
            <w:noWrap/>
          </w:tcPr>
          <w:p w14:paraId="74D527E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55600</w:t>
            </w:r>
          </w:p>
        </w:tc>
      </w:tr>
      <w:tr w14:paraId="68AE0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4CD0BC7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</w:t>
            </w:r>
          </w:p>
        </w:tc>
        <w:tc>
          <w:tcPr>
            <w:tcW w:w="1774" w:type="dxa"/>
            <w:noWrap/>
          </w:tcPr>
          <w:p w14:paraId="7EDB5C6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360</w:t>
            </w:r>
          </w:p>
        </w:tc>
        <w:tc>
          <w:tcPr>
            <w:tcW w:w="1774" w:type="dxa"/>
            <w:noWrap/>
          </w:tcPr>
          <w:p w14:paraId="4074AB3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75.9</w:t>
            </w:r>
          </w:p>
        </w:tc>
        <w:tc>
          <w:tcPr>
            <w:tcW w:w="1774" w:type="dxa"/>
            <w:noWrap/>
          </w:tcPr>
          <w:p w14:paraId="56D9480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60720</w:t>
            </w:r>
          </w:p>
        </w:tc>
      </w:tr>
      <w:tr w14:paraId="67DF7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77CAC49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6.5</w:t>
            </w:r>
          </w:p>
        </w:tc>
        <w:tc>
          <w:tcPr>
            <w:tcW w:w="1774" w:type="dxa"/>
            <w:noWrap/>
          </w:tcPr>
          <w:p w14:paraId="38E56C5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400</w:t>
            </w:r>
          </w:p>
        </w:tc>
        <w:tc>
          <w:tcPr>
            <w:tcW w:w="1774" w:type="dxa"/>
            <w:noWrap/>
          </w:tcPr>
          <w:p w14:paraId="547A0D2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82.2</w:t>
            </w:r>
          </w:p>
        </w:tc>
        <w:tc>
          <w:tcPr>
            <w:tcW w:w="1774" w:type="dxa"/>
            <w:noWrap/>
          </w:tcPr>
          <w:p w14:paraId="6957C9A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65760</w:t>
            </w:r>
          </w:p>
        </w:tc>
      </w:tr>
      <w:tr w14:paraId="67B81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035A775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</w:t>
            </w:r>
          </w:p>
        </w:tc>
        <w:tc>
          <w:tcPr>
            <w:tcW w:w="1774" w:type="dxa"/>
            <w:noWrap/>
          </w:tcPr>
          <w:p w14:paraId="40A192B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436</w:t>
            </w:r>
          </w:p>
        </w:tc>
        <w:tc>
          <w:tcPr>
            <w:tcW w:w="1774" w:type="dxa"/>
            <w:noWrap/>
          </w:tcPr>
          <w:p w14:paraId="1187046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88.5</w:t>
            </w:r>
          </w:p>
        </w:tc>
        <w:tc>
          <w:tcPr>
            <w:tcW w:w="1774" w:type="dxa"/>
            <w:noWrap/>
          </w:tcPr>
          <w:p w14:paraId="03BF94B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70800</w:t>
            </w:r>
          </w:p>
        </w:tc>
      </w:tr>
      <w:tr w14:paraId="1BE24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1D77B47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7.5</w:t>
            </w:r>
          </w:p>
        </w:tc>
        <w:tc>
          <w:tcPr>
            <w:tcW w:w="1774" w:type="dxa"/>
            <w:noWrap/>
          </w:tcPr>
          <w:p w14:paraId="14527B5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464</w:t>
            </w:r>
          </w:p>
        </w:tc>
        <w:tc>
          <w:tcPr>
            <w:tcW w:w="1774" w:type="dxa"/>
            <w:noWrap/>
          </w:tcPr>
          <w:p w14:paraId="3B52911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94.8</w:t>
            </w:r>
          </w:p>
        </w:tc>
        <w:tc>
          <w:tcPr>
            <w:tcW w:w="1774" w:type="dxa"/>
            <w:noWrap/>
          </w:tcPr>
          <w:p w14:paraId="6995336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75840</w:t>
            </w:r>
          </w:p>
        </w:tc>
      </w:tr>
      <w:tr w14:paraId="66CD3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51CB842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</w:t>
            </w:r>
          </w:p>
        </w:tc>
        <w:tc>
          <w:tcPr>
            <w:tcW w:w="1774" w:type="dxa"/>
            <w:noWrap/>
          </w:tcPr>
          <w:p w14:paraId="079A972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490</w:t>
            </w:r>
          </w:p>
        </w:tc>
        <w:tc>
          <w:tcPr>
            <w:tcW w:w="1774" w:type="dxa"/>
            <w:noWrap/>
          </w:tcPr>
          <w:p w14:paraId="50A48C3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101.1</w:t>
            </w:r>
          </w:p>
        </w:tc>
        <w:tc>
          <w:tcPr>
            <w:tcW w:w="1774" w:type="dxa"/>
            <w:noWrap/>
          </w:tcPr>
          <w:p w14:paraId="53A4729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80880</w:t>
            </w:r>
          </w:p>
        </w:tc>
      </w:tr>
      <w:tr w14:paraId="0E307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69A2E5C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8.5</w:t>
            </w:r>
          </w:p>
        </w:tc>
        <w:tc>
          <w:tcPr>
            <w:tcW w:w="1774" w:type="dxa"/>
            <w:noWrap/>
          </w:tcPr>
          <w:p w14:paraId="295525C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530</w:t>
            </w:r>
          </w:p>
        </w:tc>
        <w:tc>
          <w:tcPr>
            <w:tcW w:w="1774" w:type="dxa"/>
            <w:noWrap/>
          </w:tcPr>
          <w:p w14:paraId="42974F7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107.5</w:t>
            </w:r>
          </w:p>
        </w:tc>
        <w:tc>
          <w:tcPr>
            <w:tcW w:w="1774" w:type="dxa"/>
            <w:noWrap/>
          </w:tcPr>
          <w:p w14:paraId="41D11C1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86000</w:t>
            </w:r>
          </w:p>
        </w:tc>
      </w:tr>
      <w:tr w14:paraId="6CBF6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753BE58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</w:t>
            </w:r>
          </w:p>
        </w:tc>
        <w:tc>
          <w:tcPr>
            <w:tcW w:w="1774" w:type="dxa"/>
            <w:noWrap/>
          </w:tcPr>
          <w:p w14:paraId="15E11D6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552</w:t>
            </w:r>
          </w:p>
        </w:tc>
        <w:tc>
          <w:tcPr>
            <w:tcW w:w="1774" w:type="dxa"/>
            <w:noWrap/>
          </w:tcPr>
          <w:p w14:paraId="783286A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113.8</w:t>
            </w:r>
          </w:p>
        </w:tc>
        <w:tc>
          <w:tcPr>
            <w:tcW w:w="1774" w:type="dxa"/>
            <w:noWrap/>
          </w:tcPr>
          <w:p w14:paraId="4565C83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91040</w:t>
            </w:r>
          </w:p>
        </w:tc>
      </w:tr>
      <w:tr w14:paraId="6BC07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776" w:type="dxa"/>
            <w:noWrap/>
          </w:tcPr>
          <w:p w14:paraId="05A80EE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9.5</w:t>
            </w:r>
          </w:p>
        </w:tc>
        <w:tc>
          <w:tcPr>
            <w:tcW w:w="1774" w:type="dxa"/>
            <w:noWrap/>
          </w:tcPr>
          <w:p w14:paraId="1B50290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598</w:t>
            </w:r>
          </w:p>
        </w:tc>
        <w:tc>
          <w:tcPr>
            <w:tcW w:w="1774" w:type="dxa"/>
            <w:noWrap/>
          </w:tcPr>
          <w:p w14:paraId="6D43CAF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120.1</w:t>
            </w:r>
          </w:p>
        </w:tc>
        <w:tc>
          <w:tcPr>
            <w:tcW w:w="1774" w:type="dxa"/>
            <w:noWrap/>
          </w:tcPr>
          <w:p w14:paraId="5CCE272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96080</w:t>
            </w:r>
          </w:p>
        </w:tc>
      </w:tr>
      <w:tr w14:paraId="3A716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1776" w:type="dxa"/>
            <w:noWrap/>
          </w:tcPr>
          <w:p w14:paraId="52F9480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</w:t>
            </w:r>
          </w:p>
        </w:tc>
        <w:tc>
          <w:tcPr>
            <w:tcW w:w="1774" w:type="dxa"/>
            <w:noWrap/>
          </w:tcPr>
          <w:p w14:paraId="404CD13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628</w:t>
            </w:r>
          </w:p>
        </w:tc>
        <w:tc>
          <w:tcPr>
            <w:tcW w:w="1774" w:type="dxa"/>
            <w:noWrap/>
          </w:tcPr>
          <w:p w14:paraId="5E0400C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126.4</w:t>
            </w:r>
          </w:p>
        </w:tc>
        <w:tc>
          <w:tcPr>
            <w:tcW w:w="1774" w:type="dxa"/>
            <w:noWrap/>
          </w:tcPr>
          <w:p w14:paraId="5A9FAB0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101120</w:t>
            </w:r>
          </w:p>
        </w:tc>
      </w:tr>
    </w:tbl>
    <w:p w14:paraId="4F3B690B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以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I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</w:t>
      </w:r>
      <w:r>
        <w:rPr>
          <w:rFonts w:hint="eastAsia" w:ascii="Times New Roman" w:hAnsi="Times New Roman" w:cs="Times New Roman"/>
          <w:i/>
          <w:iCs/>
          <w:sz w:val="28"/>
          <w:szCs w:val="28"/>
          <w:lang w:val="en-US" w:eastAsia="zh-CN"/>
        </w:rPr>
        <w:t>x</w:t>
      </w:r>
      <w:r>
        <w:rPr>
          <w:rFonts w:hint="default" w:ascii="Times New Roman" w:hAnsi="Times New Roman" w:eastAsia="微软雅黑" w:cs="Times New Roman"/>
          <w:sz w:val="28"/>
          <w:szCs w:val="28"/>
        </w:rPr>
        <w:t>轴，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U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</w:t>
      </w:r>
      <w:r>
        <w:rPr>
          <w:rFonts w:hint="eastAsia" w:ascii="Times New Roman" w:hAnsi="Times New Roman" w:cs="Times New Roman"/>
          <w:i/>
          <w:iCs/>
          <w:sz w:val="28"/>
          <w:szCs w:val="28"/>
          <w:lang w:val="en-US" w:eastAsia="zh-CN"/>
        </w:rPr>
        <w:t>y</w:t>
      </w:r>
      <w:r>
        <w:rPr>
          <w:rFonts w:hint="default" w:ascii="Times New Roman" w:hAnsi="Times New Roman" w:eastAsia="微软雅黑" w:cs="Times New Roman"/>
          <w:sz w:val="28"/>
          <w:szCs w:val="28"/>
        </w:rPr>
        <w:t>轴，绘制图像：</w:t>
      </w:r>
    </w:p>
    <w:p w14:paraId="65CE433B">
      <w:pPr>
        <w:pStyle w:val="32"/>
        <w:jc w:val="center"/>
      </w:pPr>
      <w:r>
        <w:rPr>
          <w:rFonts w:hint="default" w:ascii="Times New Roman" w:hAnsi="Times New Roman" w:eastAsia="微软雅黑" w:cs="Times New Roman"/>
        </w:rPr>
        <w:t xml:space="preserve"> </w:t>
      </w:r>
      <w:r>
        <w:drawing>
          <wp:inline distT="0" distB="0" distL="114300" distR="114300">
            <wp:extent cx="4834890" cy="3684270"/>
            <wp:effectExtent l="0" t="0" r="381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1478">
      <w:pPr>
        <w:pStyle w:val="32"/>
        <w:jc w:val="center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 xml:space="preserve">图15  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不同电流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（0~12mA）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产生磁场下传感器测得的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电压值</w:t>
      </w:r>
    </w:p>
    <w:p w14:paraId="03B37FA1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通过对图像进行线性拟合，得到拟合直线，此时线性拟合程度R</w:t>
      </w:r>
      <w:r>
        <w:rPr>
          <w:rFonts w:hint="eastAsia" w:ascii="Times New Roman" w:hAnsi="Times New Roman" w:cs="Times New Roman"/>
          <w:sz w:val="28"/>
          <w:szCs w:val="28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为0.9986。虽说产生约16mV的截距误差，这可能是由环境干扰产生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28"/>
          <w:szCs w:val="28"/>
        </w:rPr>
        <w:t>如地磁</w:t>
      </w:r>
      <w:r>
        <w:rPr>
          <w:rFonts w:hint="default" w:ascii="Times New Roman" w:hAnsi="Times New Roman" w:eastAsia="微软雅黑" w:cs="Times New Roman"/>
          <w:sz w:val="28"/>
          <w:szCs w:val="28"/>
        </w:rPr>
        <w:t>，但足以说明传感器输出电压值正比于螺线管电流，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  <w:u w:val="none"/>
        </w:rPr>
        <w:t>U</w:t>
      </w:r>
      <w:r>
        <w:rPr>
          <w:rFonts w:hint="default" w:ascii="Times New Roman" w:hAnsi="Times New Roman" w:eastAsia="微软雅黑" w:cs="Times New Roman"/>
          <w:sz w:val="28"/>
          <w:szCs w:val="28"/>
        </w:rPr>
        <w:t>=63.817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I</w:t>
      </w:r>
      <w:r>
        <w:rPr>
          <w:rFonts w:hint="default" w:ascii="Times New Roman" w:hAnsi="Times New Roman" w:eastAsia="微软雅黑" w:cs="Times New Roman"/>
          <w:sz w:val="28"/>
          <w:szCs w:val="28"/>
        </w:rPr>
        <w:t>。由螺线管中心磁感应强度计算公式可推得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I</m:t>
        </m:r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=</m:t>
        </m:r>
        <m:f>
          <m:f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B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μ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0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ub>
            </m:s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n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eastAsia="微软雅黑" w:cs="Times New Roman"/>
          <w:sz w:val="28"/>
          <w:szCs w:val="28"/>
        </w:rPr>
        <w:t>,又因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B=</m:t>
        </m:r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μ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0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H</m:t>
        </m:r>
      </m:oMath>
      <w:r>
        <w:rPr>
          <w:rFonts w:hint="default" w:ascii="Times New Roman" w:hAnsi="Times New Roman" w:eastAsia="微软雅黑" w:cs="Times New Roman"/>
          <w:sz w:val="28"/>
          <w:szCs w:val="28"/>
        </w:rPr>
        <w:t>，由此可以推出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U=</m:t>
        </m:r>
        <m:f>
          <m:f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61.484H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n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eastAsia="微软雅黑" w:cs="Times New Roman"/>
          <w:sz w:val="28"/>
          <w:szCs w:val="28"/>
        </w:rPr>
        <w:t>,即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H</m:t>
        </m:r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=</m:t>
        </m:r>
        <m:f>
          <m:f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nU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61.484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eastAsia="微软雅黑" w:cs="Times New Roman"/>
          <w:sz w:val="28"/>
          <w:szCs w:val="28"/>
        </w:rPr>
        <w:t>。已知n=10066，可推出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H</m:t>
        </m:r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=163.717</m:t>
        </m:r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U</m:t>
        </m:r>
      </m:oMath>
    </w:p>
    <w:p w14:paraId="0CEFC05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23" w:name="_Toc15921"/>
      <w:r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  <w:t>5.3.2量程的测定</w:t>
      </w:r>
      <w:bookmarkEnd w:id="23"/>
    </w:p>
    <w:p w14:paraId="63F48B78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我们从螺线管电流为15mA开始，120mA截止，每5mA进行一次测量得到数据如下：</w:t>
      </w:r>
    </w:p>
    <w:p w14:paraId="1E1B184C">
      <w:pPr>
        <w:pStyle w:val="32"/>
        <w:jc w:val="center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表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28"/>
          <w:szCs w:val="28"/>
        </w:rPr>
        <w:t>.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不同电流（15~120mA）产生磁场下传感器测得的输出电压值</w:t>
      </w:r>
    </w:p>
    <w:tbl>
      <w:tblPr>
        <w:tblStyle w:val="18"/>
        <w:tblW w:w="9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962"/>
        <w:gridCol w:w="764"/>
        <w:gridCol w:w="764"/>
        <w:gridCol w:w="764"/>
        <w:gridCol w:w="764"/>
        <w:gridCol w:w="763"/>
        <w:gridCol w:w="763"/>
        <w:gridCol w:w="763"/>
        <w:gridCol w:w="763"/>
        <w:gridCol w:w="763"/>
        <w:gridCol w:w="763"/>
      </w:tblGrid>
      <w:tr w14:paraId="1A1F6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029" w:type="dxa"/>
            <w:noWrap/>
            <w:vAlign w:val="center"/>
          </w:tcPr>
          <w:p w14:paraId="5364969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I(mA)</w:t>
            </w:r>
          </w:p>
        </w:tc>
        <w:tc>
          <w:tcPr>
            <w:tcW w:w="962" w:type="dxa"/>
            <w:noWrap/>
            <w:vAlign w:val="center"/>
          </w:tcPr>
          <w:p w14:paraId="54F30E4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15</w:t>
            </w:r>
          </w:p>
        </w:tc>
        <w:tc>
          <w:tcPr>
            <w:tcW w:w="764" w:type="dxa"/>
            <w:noWrap/>
            <w:vAlign w:val="center"/>
          </w:tcPr>
          <w:p w14:paraId="0B78973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20</w:t>
            </w:r>
          </w:p>
        </w:tc>
        <w:tc>
          <w:tcPr>
            <w:tcW w:w="764" w:type="dxa"/>
            <w:noWrap/>
            <w:vAlign w:val="center"/>
          </w:tcPr>
          <w:p w14:paraId="2C4CBF8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25</w:t>
            </w:r>
          </w:p>
        </w:tc>
        <w:tc>
          <w:tcPr>
            <w:tcW w:w="764" w:type="dxa"/>
            <w:noWrap/>
            <w:vAlign w:val="center"/>
          </w:tcPr>
          <w:p w14:paraId="175CE65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30</w:t>
            </w:r>
          </w:p>
        </w:tc>
        <w:tc>
          <w:tcPr>
            <w:tcW w:w="764" w:type="dxa"/>
            <w:noWrap/>
            <w:vAlign w:val="center"/>
          </w:tcPr>
          <w:p w14:paraId="61FCEC2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35</w:t>
            </w:r>
          </w:p>
        </w:tc>
        <w:tc>
          <w:tcPr>
            <w:tcW w:w="763" w:type="dxa"/>
            <w:noWrap/>
            <w:vAlign w:val="center"/>
          </w:tcPr>
          <w:p w14:paraId="3EFC3A2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40</w:t>
            </w:r>
          </w:p>
        </w:tc>
        <w:tc>
          <w:tcPr>
            <w:tcW w:w="763" w:type="dxa"/>
            <w:noWrap/>
            <w:vAlign w:val="center"/>
          </w:tcPr>
          <w:p w14:paraId="6D4FEDE4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45</w:t>
            </w:r>
          </w:p>
        </w:tc>
        <w:tc>
          <w:tcPr>
            <w:tcW w:w="763" w:type="dxa"/>
            <w:noWrap/>
            <w:vAlign w:val="center"/>
          </w:tcPr>
          <w:p w14:paraId="2E662A1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50</w:t>
            </w:r>
          </w:p>
        </w:tc>
        <w:tc>
          <w:tcPr>
            <w:tcW w:w="763" w:type="dxa"/>
            <w:noWrap/>
            <w:vAlign w:val="center"/>
          </w:tcPr>
          <w:p w14:paraId="206A256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55</w:t>
            </w:r>
          </w:p>
        </w:tc>
        <w:tc>
          <w:tcPr>
            <w:tcW w:w="763" w:type="dxa"/>
            <w:noWrap/>
            <w:vAlign w:val="center"/>
          </w:tcPr>
          <w:p w14:paraId="2329A0D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60</w:t>
            </w:r>
          </w:p>
        </w:tc>
        <w:tc>
          <w:tcPr>
            <w:tcW w:w="763" w:type="dxa"/>
            <w:noWrap/>
            <w:vAlign w:val="center"/>
          </w:tcPr>
          <w:p w14:paraId="0F0CD37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65</w:t>
            </w:r>
          </w:p>
        </w:tc>
      </w:tr>
      <w:tr w14:paraId="2627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029" w:type="dxa"/>
            <w:noWrap/>
            <w:vAlign w:val="center"/>
          </w:tcPr>
          <w:p w14:paraId="42AA09C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U(mV)</w:t>
            </w:r>
          </w:p>
        </w:tc>
        <w:tc>
          <w:tcPr>
            <w:tcW w:w="962" w:type="dxa"/>
            <w:noWrap/>
            <w:vAlign w:val="center"/>
          </w:tcPr>
          <w:p w14:paraId="104667D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980</w:t>
            </w:r>
          </w:p>
        </w:tc>
        <w:tc>
          <w:tcPr>
            <w:tcW w:w="764" w:type="dxa"/>
            <w:noWrap/>
            <w:vAlign w:val="center"/>
          </w:tcPr>
          <w:p w14:paraId="7809AA2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1300</w:t>
            </w:r>
          </w:p>
        </w:tc>
        <w:tc>
          <w:tcPr>
            <w:tcW w:w="764" w:type="dxa"/>
            <w:noWrap/>
            <w:vAlign w:val="center"/>
          </w:tcPr>
          <w:p w14:paraId="25D22D6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1620</w:t>
            </w:r>
          </w:p>
        </w:tc>
        <w:tc>
          <w:tcPr>
            <w:tcW w:w="764" w:type="dxa"/>
            <w:noWrap/>
            <w:vAlign w:val="center"/>
          </w:tcPr>
          <w:p w14:paraId="0B23C28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1930</w:t>
            </w:r>
          </w:p>
        </w:tc>
        <w:tc>
          <w:tcPr>
            <w:tcW w:w="764" w:type="dxa"/>
            <w:noWrap/>
            <w:vAlign w:val="center"/>
          </w:tcPr>
          <w:p w14:paraId="75EA51D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2240</w:t>
            </w:r>
          </w:p>
        </w:tc>
        <w:tc>
          <w:tcPr>
            <w:tcW w:w="763" w:type="dxa"/>
            <w:noWrap/>
            <w:vAlign w:val="center"/>
          </w:tcPr>
          <w:p w14:paraId="39518F2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2520</w:t>
            </w:r>
          </w:p>
        </w:tc>
        <w:tc>
          <w:tcPr>
            <w:tcW w:w="763" w:type="dxa"/>
            <w:noWrap/>
            <w:vAlign w:val="center"/>
          </w:tcPr>
          <w:p w14:paraId="08EE798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2830</w:t>
            </w:r>
          </w:p>
        </w:tc>
        <w:tc>
          <w:tcPr>
            <w:tcW w:w="763" w:type="dxa"/>
            <w:noWrap/>
            <w:vAlign w:val="center"/>
          </w:tcPr>
          <w:p w14:paraId="3FB820A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3110</w:t>
            </w:r>
          </w:p>
        </w:tc>
        <w:tc>
          <w:tcPr>
            <w:tcW w:w="763" w:type="dxa"/>
            <w:noWrap/>
            <w:vAlign w:val="center"/>
          </w:tcPr>
          <w:p w14:paraId="15C8A75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3360</w:t>
            </w:r>
          </w:p>
        </w:tc>
        <w:tc>
          <w:tcPr>
            <w:tcW w:w="763" w:type="dxa"/>
            <w:noWrap/>
            <w:vAlign w:val="center"/>
          </w:tcPr>
          <w:p w14:paraId="4DC983AF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3580</w:t>
            </w:r>
          </w:p>
        </w:tc>
        <w:tc>
          <w:tcPr>
            <w:tcW w:w="763" w:type="dxa"/>
            <w:noWrap/>
            <w:vAlign w:val="center"/>
          </w:tcPr>
          <w:p w14:paraId="46CDB5C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3830</w:t>
            </w:r>
          </w:p>
        </w:tc>
      </w:tr>
      <w:tr w14:paraId="3CD18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29" w:type="dxa"/>
            <w:noWrap/>
            <w:vAlign w:val="center"/>
          </w:tcPr>
          <w:p w14:paraId="058954C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I(mA)</w:t>
            </w:r>
          </w:p>
        </w:tc>
        <w:tc>
          <w:tcPr>
            <w:tcW w:w="962" w:type="dxa"/>
            <w:noWrap/>
            <w:vAlign w:val="center"/>
          </w:tcPr>
          <w:p w14:paraId="70B3D7A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70</w:t>
            </w:r>
          </w:p>
        </w:tc>
        <w:tc>
          <w:tcPr>
            <w:tcW w:w="764" w:type="dxa"/>
            <w:noWrap/>
            <w:vAlign w:val="center"/>
          </w:tcPr>
          <w:p w14:paraId="3EB9688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75</w:t>
            </w:r>
          </w:p>
        </w:tc>
        <w:tc>
          <w:tcPr>
            <w:tcW w:w="764" w:type="dxa"/>
            <w:noWrap/>
            <w:vAlign w:val="center"/>
          </w:tcPr>
          <w:p w14:paraId="37B9B27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80</w:t>
            </w:r>
          </w:p>
        </w:tc>
        <w:tc>
          <w:tcPr>
            <w:tcW w:w="764" w:type="dxa"/>
            <w:noWrap/>
            <w:vAlign w:val="center"/>
          </w:tcPr>
          <w:p w14:paraId="743DA84E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85</w:t>
            </w:r>
          </w:p>
        </w:tc>
        <w:tc>
          <w:tcPr>
            <w:tcW w:w="764" w:type="dxa"/>
            <w:noWrap/>
            <w:vAlign w:val="center"/>
          </w:tcPr>
          <w:p w14:paraId="67DBA93F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90</w:t>
            </w:r>
          </w:p>
        </w:tc>
        <w:tc>
          <w:tcPr>
            <w:tcW w:w="763" w:type="dxa"/>
            <w:noWrap/>
            <w:vAlign w:val="center"/>
          </w:tcPr>
          <w:p w14:paraId="264498D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95</w:t>
            </w:r>
          </w:p>
        </w:tc>
        <w:tc>
          <w:tcPr>
            <w:tcW w:w="763" w:type="dxa"/>
            <w:noWrap/>
            <w:vAlign w:val="center"/>
          </w:tcPr>
          <w:p w14:paraId="4C178728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100</w:t>
            </w:r>
          </w:p>
        </w:tc>
        <w:tc>
          <w:tcPr>
            <w:tcW w:w="763" w:type="dxa"/>
            <w:noWrap/>
            <w:vAlign w:val="center"/>
          </w:tcPr>
          <w:p w14:paraId="1908A87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105</w:t>
            </w:r>
          </w:p>
        </w:tc>
        <w:tc>
          <w:tcPr>
            <w:tcW w:w="763" w:type="dxa"/>
            <w:noWrap/>
            <w:vAlign w:val="center"/>
          </w:tcPr>
          <w:p w14:paraId="2D4596A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110</w:t>
            </w:r>
          </w:p>
        </w:tc>
        <w:tc>
          <w:tcPr>
            <w:tcW w:w="763" w:type="dxa"/>
            <w:noWrap/>
            <w:vAlign w:val="center"/>
          </w:tcPr>
          <w:p w14:paraId="511AA43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115</w:t>
            </w:r>
          </w:p>
        </w:tc>
        <w:tc>
          <w:tcPr>
            <w:tcW w:w="763" w:type="dxa"/>
            <w:noWrap/>
            <w:vAlign w:val="center"/>
          </w:tcPr>
          <w:p w14:paraId="159040B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120</w:t>
            </w:r>
          </w:p>
        </w:tc>
      </w:tr>
      <w:tr w14:paraId="3EF8E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029" w:type="dxa"/>
            <w:noWrap/>
            <w:vAlign w:val="center"/>
          </w:tcPr>
          <w:p w14:paraId="3CD4D295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U(mV)</w:t>
            </w:r>
          </w:p>
        </w:tc>
        <w:tc>
          <w:tcPr>
            <w:tcW w:w="962" w:type="dxa"/>
            <w:noWrap/>
            <w:vAlign w:val="center"/>
          </w:tcPr>
          <w:p w14:paraId="19942FB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4100</w:t>
            </w:r>
          </w:p>
        </w:tc>
        <w:tc>
          <w:tcPr>
            <w:tcW w:w="764" w:type="dxa"/>
            <w:noWrap/>
            <w:vAlign w:val="center"/>
          </w:tcPr>
          <w:p w14:paraId="3192ED0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4290</w:t>
            </w:r>
          </w:p>
        </w:tc>
        <w:tc>
          <w:tcPr>
            <w:tcW w:w="764" w:type="dxa"/>
            <w:noWrap/>
            <w:vAlign w:val="center"/>
          </w:tcPr>
          <w:p w14:paraId="29B14FE9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4460</w:t>
            </w:r>
          </w:p>
        </w:tc>
        <w:tc>
          <w:tcPr>
            <w:tcW w:w="764" w:type="dxa"/>
            <w:noWrap/>
            <w:vAlign w:val="center"/>
          </w:tcPr>
          <w:p w14:paraId="20384481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4660</w:t>
            </w:r>
          </w:p>
        </w:tc>
        <w:tc>
          <w:tcPr>
            <w:tcW w:w="764" w:type="dxa"/>
            <w:noWrap/>
            <w:vAlign w:val="center"/>
          </w:tcPr>
          <w:p w14:paraId="15982466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4850</w:t>
            </w:r>
          </w:p>
        </w:tc>
        <w:tc>
          <w:tcPr>
            <w:tcW w:w="763" w:type="dxa"/>
            <w:noWrap/>
            <w:vAlign w:val="center"/>
          </w:tcPr>
          <w:p w14:paraId="05F61DAA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5100</w:t>
            </w:r>
          </w:p>
        </w:tc>
        <w:tc>
          <w:tcPr>
            <w:tcW w:w="763" w:type="dxa"/>
            <w:noWrap/>
            <w:vAlign w:val="center"/>
          </w:tcPr>
          <w:p w14:paraId="484AB552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5220</w:t>
            </w:r>
          </w:p>
        </w:tc>
        <w:tc>
          <w:tcPr>
            <w:tcW w:w="763" w:type="dxa"/>
            <w:noWrap/>
            <w:vAlign w:val="center"/>
          </w:tcPr>
          <w:p w14:paraId="15E8BFC0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5370</w:t>
            </w:r>
          </w:p>
        </w:tc>
        <w:tc>
          <w:tcPr>
            <w:tcW w:w="763" w:type="dxa"/>
            <w:noWrap/>
            <w:vAlign w:val="center"/>
          </w:tcPr>
          <w:p w14:paraId="29C9E35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5470</w:t>
            </w:r>
          </w:p>
        </w:tc>
        <w:tc>
          <w:tcPr>
            <w:tcW w:w="763" w:type="dxa"/>
            <w:noWrap/>
            <w:vAlign w:val="center"/>
          </w:tcPr>
          <w:p w14:paraId="39BB7A63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5570</w:t>
            </w:r>
          </w:p>
        </w:tc>
        <w:tc>
          <w:tcPr>
            <w:tcW w:w="763" w:type="dxa"/>
            <w:noWrap/>
            <w:vAlign w:val="center"/>
          </w:tcPr>
          <w:p w14:paraId="238A2BC7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5700</w:t>
            </w:r>
          </w:p>
        </w:tc>
      </w:tr>
    </w:tbl>
    <w:p w14:paraId="47F5FE7F">
      <w:pPr>
        <w:pStyle w:val="32"/>
        <w:jc w:val="center"/>
        <w:rPr>
          <w:rFonts w:hint="default" w:ascii="Times New Roman" w:hAnsi="Times New Roman" w:eastAsia="微软雅黑" w:cs="Times New Roman"/>
          <w:sz w:val="28"/>
          <w:szCs w:val="28"/>
        </w:rPr>
      </w:pPr>
    </w:p>
    <w:p w14:paraId="4550637F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以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I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</w:t>
      </w:r>
      <w:r>
        <w:rPr>
          <w:rFonts w:hint="eastAsia" w:ascii="Times New Roman" w:hAnsi="Times New Roman" w:cs="Times New Roman"/>
          <w:i/>
          <w:iCs/>
          <w:sz w:val="28"/>
          <w:szCs w:val="28"/>
          <w:lang w:val="en-US" w:eastAsia="zh-CN"/>
        </w:rPr>
        <w:t>x</w:t>
      </w:r>
      <w:r>
        <w:rPr>
          <w:rFonts w:hint="default" w:ascii="Times New Roman" w:hAnsi="Times New Roman" w:eastAsia="微软雅黑" w:cs="Times New Roman"/>
          <w:sz w:val="28"/>
          <w:szCs w:val="28"/>
        </w:rPr>
        <w:t>轴，</w:t>
      </w:r>
      <w:r>
        <w:rPr>
          <w:rFonts w:hint="default" w:ascii="Times New Roman" w:hAnsi="Times New Roman" w:eastAsia="微软雅黑" w:cs="Times New Roman"/>
          <w:i/>
          <w:iCs/>
          <w:sz w:val="28"/>
          <w:szCs w:val="28"/>
        </w:rPr>
        <w:t>U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</w:t>
      </w:r>
      <w:r>
        <w:rPr>
          <w:rFonts w:hint="eastAsia" w:ascii="Times New Roman" w:hAnsi="Times New Roman" w:cs="Times New Roman"/>
          <w:i/>
          <w:iCs/>
          <w:sz w:val="28"/>
          <w:szCs w:val="28"/>
          <w:lang w:val="en-US" w:eastAsia="zh-CN"/>
        </w:rPr>
        <w:t>y</w:t>
      </w:r>
      <w:r>
        <w:rPr>
          <w:rFonts w:hint="default" w:ascii="Times New Roman" w:hAnsi="Times New Roman" w:eastAsia="微软雅黑" w:cs="Times New Roman"/>
          <w:sz w:val="28"/>
          <w:szCs w:val="28"/>
        </w:rPr>
        <w:t>轴，绘制图像：</w:t>
      </w:r>
    </w:p>
    <w:p w14:paraId="519701E0">
      <w:pPr>
        <w:pStyle w:val="32"/>
        <w:jc w:val="center"/>
      </w:pPr>
      <w:r>
        <w:drawing>
          <wp:inline distT="0" distB="0" distL="114300" distR="114300">
            <wp:extent cx="3550920" cy="2980055"/>
            <wp:effectExtent l="0" t="0" r="0" b="698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rcRect l="1766" t="954" r="93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7CE2">
      <w:pPr>
        <w:pStyle w:val="32"/>
        <w:jc w:val="center"/>
        <w:rPr>
          <w:rFonts w:hint="default"/>
        </w:rPr>
      </w:pPr>
      <w:r>
        <w:rPr>
          <w:rFonts w:hint="eastAsia"/>
          <w:lang w:val="en-US" w:eastAsia="zh-CN"/>
        </w:rPr>
        <w:t xml:space="preserve">图16  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不同电流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（0~12mA）</w:t>
      </w:r>
      <w:r>
        <w:rPr>
          <w:rFonts w:hint="eastAsia" w:ascii="Times New Roman" w:hAnsi="Times New Roman" w:eastAsia="微软雅黑" w:cs="Times New Roman"/>
          <w:sz w:val="21"/>
          <w:szCs w:val="21"/>
          <w:lang w:val="en-US" w:eastAsia="zh-CN"/>
        </w:rPr>
        <w:t>产生磁场下传感器测得的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电压值</w:t>
      </w:r>
    </w:p>
    <w:p w14:paraId="2ECD93B1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图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中橙色虚线为拟合直线。从图中可以看出，在螺线管电流为40mA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开</w:t>
      </w:r>
      <w:r>
        <w:rPr>
          <w:rFonts w:hint="default" w:ascii="Times New Roman" w:hAnsi="Times New Roman" w:eastAsia="微软雅黑" w:cs="Times New Roman"/>
          <w:sz w:val="28"/>
          <w:szCs w:val="28"/>
        </w:rPr>
        <w:t>始，输出电压与电流逐渐不再成线性关系。因此，该装置只能够在磁场强度值小于412574.40A/m时进行有效测量。</w:t>
      </w:r>
    </w:p>
    <w:p w14:paraId="349C8C3C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Times New Roman" w:hAnsi="Times New Roman" w:eastAsia="微软雅黑" w:cs="Times New Roman"/>
        </w:rPr>
      </w:pPr>
      <w:bookmarkStart w:id="24" w:name="_Toc15618"/>
      <w:r>
        <w:rPr>
          <w:rFonts w:hint="default" w:ascii="Times New Roman" w:hAnsi="Times New Roman" w:eastAsia="微软雅黑" w:cs="Times New Roman"/>
          <w:lang w:val="en-US" w:eastAsia="zh-CN"/>
        </w:rPr>
        <w:t>5.</w:t>
      </w:r>
      <w:r>
        <w:rPr>
          <w:rFonts w:hint="default" w:ascii="Times New Roman" w:hAnsi="Times New Roman" w:eastAsia="微软雅黑" w:cs="Times New Roman"/>
        </w:rPr>
        <w:t>4</w:t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</w:rPr>
        <w:t>误差分析</w:t>
      </w:r>
      <w:bookmarkEnd w:id="24"/>
    </w:p>
    <w:p w14:paraId="1C20AF15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我们通过计算拟合标准偏差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σ</m:t>
        </m:r>
      </m:oMath>
      <w:r>
        <w:rPr>
          <w:rFonts w:hint="default" w:ascii="Times New Roman" w:hAnsi="Times New Roman" w:eastAsia="微软雅黑" w:cs="Times New Roman"/>
          <w:sz w:val="28"/>
          <w:szCs w:val="28"/>
        </w:rPr>
        <w:t>确定仪器的精确度</w:t>
      </w:r>
    </w:p>
    <w:p w14:paraId="726713E5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1.计算残差</w:t>
      </w:r>
    </w:p>
    <w:p w14:paraId="6FF11FFF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残差</w:t>
      </w:r>
      <m:oMath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r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i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eastAsia="微软雅黑" w:cs="Times New Roman"/>
          <w:sz w:val="28"/>
          <w:szCs w:val="28"/>
        </w:rPr>
        <w:t>是每个观测值与拟合值之间的差异，计算公式</w:t>
      </w:r>
      <w:r>
        <w:rPr>
          <w:rFonts w:hint="default" w:ascii="Times New Roman" w:hAnsi="Times New Roman" w:eastAsia="微软雅黑" w:cs="Times New Roman"/>
          <w:sz w:val="28"/>
          <w:szCs w:val="28"/>
        </w:rPr>
        <w:t>为：</w:t>
      </w:r>
      <m:oMath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r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i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=</m:t>
        </m:r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i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−</m:t>
        </m:r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sSub>
              <m:sSubP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t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i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ub>
            </m:sSub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eastAsia="微软雅黑" w:cs="Times New Roman"/>
          <w:sz w:val="28"/>
          <w:szCs w:val="28"/>
        </w:rPr>
        <w:t>。式中</w:t>
      </w:r>
      <m:oMath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i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eastAsia="微软雅黑" w:cs="Times New Roman"/>
          <w:sz w:val="28"/>
          <w:szCs w:val="28"/>
        </w:rPr>
        <w:t>为第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i</m:t>
        </m:r>
      </m:oMath>
      <w:r>
        <w:rPr>
          <w:rFonts w:hint="default" w:ascii="Times New Roman" w:hAnsi="Times New Roman" w:eastAsia="微软雅黑" w:cs="Times New Roman"/>
          <w:sz w:val="28"/>
          <w:szCs w:val="28"/>
        </w:rPr>
        <w:t>个测量值，</w:t>
      </w:r>
      <m:oMath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sSub>
              <m:sSubP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t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hint="default" w:ascii="Times New Roman" w:hAnsi="Times New Roman" w:eastAsia="微软雅黑" w:cs="Times New Roman"/>
                    <w:sz w:val="28"/>
                    <w:szCs w:val="28"/>
                  </w:rPr>
                  <m:t>i</m:t>
                </m:r>
                <m:ctrlPr>
                  <w:rPr>
                    <w:rFonts w:hint="default" w:ascii="Times New Roman" w:hAnsi="Times New Roman" w:eastAsia="微软雅黑" w:cs="Times New Roman"/>
                    <w:i/>
                    <w:sz w:val="28"/>
                    <w:szCs w:val="28"/>
                  </w:rPr>
                </m:ctrlPr>
              </m:sub>
            </m:sSub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eastAsia="微软雅黑" w:cs="Times New Roman"/>
          <w:sz w:val="28"/>
          <w:szCs w:val="28"/>
        </w:rPr>
        <w:t>为</w:t>
      </w:r>
      <m:oMath>
        <m:sSub>
          <m:sSubP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U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hint="default" w:ascii="Times New Roman" w:hAnsi="Times New Roman" w:eastAsia="微软雅黑" w:cs="Times New Roman"/>
                <w:sz w:val="28"/>
                <w:szCs w:val="28"/>
              </w:rPr>
              <m:t>i</m:t>
            </m:r>
            <m:ctrlPr>
              <w:rPr>
                <w:rFonts w:hint="default" w:ascii="Times New Roman" w:hAnsi="Times New Roman" w:eastAsia="微软雅黑" w:cs="Times New Roman"/>
                <w:i/>
                <w:sz w:val="28"/>
                <w:szCs w:val="28"/>
              </w:rPr>
            </m:ctrlPr>
          </m:sub>
        </m:sSub>
      </m:oMath>
      <w:r>
        <w:rPr>
          <w:rFonts w:hint="default" w:ascii="Times New Roman" w:hAnsi="Times New Roman" w:eastAsia="微软雅黑" w:cs="Times New Roman"/>
          <w:sz w:val="28"/>
          <w:szCs w:val="28"/>
        </w:rPr>
        <w:t>对应的理论值。</w:t>
      </w:r>
    </w:p>
    <w:p w14:paraId="2B09C325">
      <w:pPr>
        <w:pStyle w:val="32"/>
        <w:ind w:left="440" w:firstLine="0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2.计算残差平方和</w:t>
      </w:r>
    </w:p>
    <w:p w14:paraId="70358E5C">
      <w:pPr>
        <w:pStyle w:val="32"/>
        <w:ind w:firstLine="0"/>
        <w:jc w:val="center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m:oMathPara>
        <m:oMath>
          <m:sSub>
            <m:sSubPr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hint="default" w:ascii="Times New Roman" w:hAnsi="Times New Roman" w:eastAsia="微软雅黑" w:cs="Times New Roman"/>
                  <w:sz w:val="28"/>
                  <w:szCs w:val="28"/>
                </w:rPr>
                <m:t>SS</m:t>
              </m:r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hint="default" w:ascii="Times New Roman" w:hAnsi="Times New Roman" w:eastAsia="微软雅黑" w:cs="Times New Roman"/>
                  <w:sz w:val="28"/>
                  <w:szCs w:val="28"/>
                </w:rPr>
                <m:t>res</m:t>
              </m:r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hint="default" w:ascii="Times New Roman" w:hAnsi="Times New Roman" w:eastAsia="微软雅黑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naryPr>
            <m:sub>
              <m:r>
                <m:rPr/>
                <w:rPr>
                  <w:rFonts w:hint="default" w:ascii="Times New Roman" w:hAnsi="Times New Roman" w:eastAsia="微软雅黑" w:cs="Times New Roman"/>
                  <w:sz w:val="28"/>
                  <w:szCs w:val="28"/>
                </w:rPr>
                <m:t>i=1</m:t>
              </m:r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sub>
            <m:sup>
              <m:r>
                <m:rPr/>
                <w:rPr>
                  <w:rFonts w:hint="default" w:ascii="Times New Roman" w:hAnsi="Times New Roman" w:eastAsia="微软雅黑" w:cs="Times New Roman"/>
                  <w:sz w:val="28"/>
                  <w:szCs w:val="28"/>
                </w:rPr>
                <m:t>n</m:t>
              </m:r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sup>
            <m:e>
              <m:sSubSup>
                <m:sSubSupP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m:rPr/>
                    <w:rPr>
                      <w:rFonts w:hint="default" w:ascii="Times New Roman" w:hAnsi="Times New Roman" w:eastAsia="微软雅黑" w:cs="Times New Roman"/>
                      <w:sz w:val="28"/>
                      <w:szCs w:val="28"/>
                    </w:rPr>
                    <m:t>r</m:t>
                  </m: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hint="default" w:ascii="Times New Roman" w:hAnsi="Times New Roman" w:eastAsia="微软雅黑" w:cs="Times New Roman"/>
                      <w:sz w:val="28"/>
                      <w:szCs w:val="28"/>
                    </w:rPr>
                    <m:t>i</m:t>
                  </m: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sub>
                <m:sup>
                  <m:r>
                    <m:rPr/>
                    <w:rPr>
                      <w:rFonts w:hint="default" w:ascii="Times New Roman" w:hAnsi="Times New Roman" w:eastAsia="微软雅黑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sup>
              </m:sSubSup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e>
          </m:nary>
        </m:oMath>
      </m:oMathPara>
      <w:r>
        <w:rPr>
          <w:rFonts w:hint="eastAsia" w:hAnsi="Times New Roman" w:cs="Times New Roman"/>
          <w:i w:val="0"/>
          <w:sz w:val="28"/>
          <w:szCs w:val="28"/>
          <w:lang w:val="en-US" w:eastAsia="zh-CN"/>
        </w:rPr>
        <w:t xml:space="preserve">  （2）</w:t>
      </w:r>
    </w:p>
    <w:p w14:paraId="41C295C0">
      <w:pPr>
        <w:pStyle w:val="32"/>
        <w:ind w:left="450" w:firstLine="0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所有残差的平方的和反映了测量值对于理论值的总误差。</w:t>
      </w:r>
    </w:p>
    <w:p w14:paraId="6978FE22">
      <w:pPr>
        <w:pStyle w:val="32"/>
        <w:numPr>
          <w:ilvl w:val="0"/>
          <w:numId w:val="3"/>
        </w:numPr>
        <w:tabs>
          <w:tab w:val="left" w:pos="762"/>
          <w:tab w:val="clear" w:pos="312"/>
        </w:tabs>
        <w:ind w:left="451" w:leftChars="205" w:firstLine="0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计算拟合标准偏差</w:t>
      </w:r>
    </w:p>
    <w:p w14:paraId="70AF5274">
      <w:pPr>
        <w:pStyle w:val="32"/>
        <w:ind w:left="480" w:firstLine="0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标准偏差的公式为：</w:t>
      </w:r>
    </w:p>
    <w:p w14:paraId="7781DEBD">
      <w:pPr>
        <w:pStyle w:val="32"/>
        <w:ind w:firstLine="0"/>
        <w:jc w:val="center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m:oMathPara>
        <m:oMath>
          <m:r>
            <m:rPr/>
            <w:rPr>
              <w:rFonts w:hint="default" w:ascii="Times New Roman" w:hAnsi="Times New Roman" w:eastAsia="微软雅黑" w:cs="Times New Roman"/>
              <w:sz w:val="28"/>
              <w:szCs w:val="28"/>
            </w:rPr>
            <m:t>σ</m:t>
          </m:r>
          <m:r>
            <m:rPr/>
            <w:rPr>
              <w:rFonts w:hint="default" w:ascii="Times New Roman" w:hAnsi="Times New Roman" w:eastAsia="微软雅黑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radPr>
            <m:deg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deg>
            <m:e>
              <m:f>
                <m:fP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hint="default" w:ascii="Times New Roman" w:hAnsi="Times New Roman" w:eastAsia="微软雅黑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Times New Roman" w:hAnsi="Times New Roman" w:eastAsia="微软雅黑" w:cs="Times New Roman"/>
                          <w:sz w:val="28"/>
                          <w:szCs w:val="28"/>
                        </w:rPr>
                        <m:t>SS</m:t>
                      </m:r>
                      <m:ctrlPr>
                        <w:rPr>
                          <w:rFonts w:hint="default" w:ascii="Times New Roman" w:hAnsi="Times New Roman" w:eastAsia="微软雅黑" w:cs="Times New Roman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Times New Roman" w:hAnsi="Times New Roman" w:eastAsia="微软雅黑" w:cs="Times New Roman"/>
                          <w:sz w:val="28"/>
                          <w:szCs w:val="28"/>
                        </w:rPr>
                        <m:t>res</m:t>
                      </m:r>
                      <m:ctrlPr>
                        <w:rPr>
                          <w:rFonts w:hint="default" w:ascii="Times New Roman" w:hAnsi="Times New Roman" w:eastAsia="微软雅黑" w:cs="Times New Roman"/>
                          <w:i/>
                          <w:sz w:val="28"/>
                          <w:szCs w:val="28"/>
                        </w:rPr>
                      </m:ctrlPr>
                    </m:sub>
                  </m:sSub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hint="default" w:ascii="Times New Roman" w:hAnsi="Times New Roman" w:eastAsia="微软雅黑" w:cs="Times New Roman"/>
                      <w:sz w:val="28"/>
                      <w:szCs w:val="28"/>
                    </w:rPr>
                    <m:t>n−1</m:t>
                  </m:r>
                  <m:ctrlPr>
                    <w:rPr>
                      <w:rFonts w:hint="default" w:ascii="Times New Roman" w:hAnsi="Times New Roman" w:eastAsia="微软雅黑" w:cs="Times New Roman"/>
                      <w:i/>
                      <w:sz w:val="28"/>
                      <w:szCs w:val="28"/>
                    </w:rPr>
                  </m:ctrlPr>
                </m:den>
              </m:f>
              <m:ctrlPr>
                <w:rPr>
                  <w:rFonts w:hint="default" w:ascii="Times New Roman" w:hAnsi="Times New Roman" w:eastAsia="微软雅黑" w:cs="Times New Roman"/>
                  <w:i/>
                  <w:sz w:val="28"/>
                  <w:szCs w:val="28"/>
                </w:rPr>
              </m:ctrlPr>
            </m:e>
          </m:rad>
        </m:oMath>
      </m:oMathPara>
      <w:r>
        <w:rPr>
          <w:rFonts w:hint="eastAsia" w:hAnsi="Times New Roman" w:cs="Times New Roman"/>
          <w:i w:val="0"/>
          <w:sz w:val="28"/>
          <w:szCs w:val="28"/>
          <w:lang w:val="en-US" w:eastAsia="zh-CN"/>
        </w:rPr>
        <w:t xml:space="preserve">   （3）</w:t>
      </w:r>
    </w:p>
    <w:p w14:paraId="72D7A437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式中n为所测数据点的数量。</w:t>
      </w:r>
    </w:p>
    <w:p w14:paraId="778ED0D2">
      <w:pPr>
        <w:pStyle w:val="3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标准偏差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σ</m:t>
        </m:r>
      </m:oMath>
      <w:r>
        <w:rPr>
          <w:rFonts w:hint="default" w:ascii="Times New Roman" w:hAnsi="Times New Roman" w:eastAsia="微软雅黑" w:cs="Times New Roman"/>
          <w:sz w:val="28"/>
          <w:szCs w:val="28"/>
        </w:rPr>
        <w:t>表示为每个测量数据点的误差的标准大小。在40mA量程内，我们以每2mA采集数据，数据如下：</w:t>
      </w:r>
    </w:p>
    <w:p w14:paraId="5775B02F">
      <w:pPr>
        <w:pStyle w:val="32"/>
        <w:jc w:val="center"/>
        <w:rPr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表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28"/>
          <w:szCs w:val="28"/>
        </w:rPr>
        <w:t>.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不同电流（2~40mA）产生磁场下传感器测得的输出电压值</w:t>
      </w:r>
    </w:p>
    <w:tbl>
      <w:tblPr>
        <w:tblStyle w:val="18"/>
        <w:tblW w:w="88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962"/>
        <w:gridCol w:w="764"/>
        <w:gridCol w:w="764"/>
        <w:gridCol w:w="764"/>
        <w:gridCol w:w="764"/>
        <w:gridCol w:w="763"/>
        <w:gridCol w:w="763"/>
        <w:gridCol w:w="763"/>
        <w:gridCol w:w="763"/>
        <w:gridCol w:w="763"/>
      </w:tblGrid>
      <w:tr w14:paraId="346B7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029" w:type="dxa"/>
            <w:noWrap/>
            <w:vAlign w:val="center"/>
          </w:tcPr>
          <w:p w14:paraId="4D8A076C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I(mA)</w:t>
            </w:r>
          </w:p>
        </w:tc>
        <w:tc>
          <w:tcPr>
            <w:tcW w:w="962" w:type="dxa"/>
            <w:noWrap/>
            <w:vAlign w:val="top"/>
          </w:tcPr>
          <w:p w14:paraId="0BD702AB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</w:t>
            </w:r>
          </w:p>
        </w:tc>
        <w:tc>
          <w:tcPr>
            <w:tcW w:w="764" w:type="dxa"/>
            <w:noWrap/>
            <w:vAlign w:val="top"/>
          </w:tcPr>
          <w:p w14:paraId="16744172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</w:t>
            </w:r>
          </w:p>
        </w:tc>
        <w:tc>
          <w:tcPr>
            <w:tcW w:w="764" w:type="dxa"/>
            <w:noWrap/>
            <w:vAlign w:val="top"/>
          </w:tcPr>
          <w:p w14:paraId="02158AE7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</w:t>
            </w:r>
          </w:p>
        </w:tc>
        <w:tc>
          <w:tcPr>
            <w:tcW w:w="764" w:type="dxa"/>
            <w:noWrap/>
            <w:vAlign w:val="top"/>
          </w:tcPr>
          <w:p w14:paraId="1CD89896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</w:t>
            </w:r>
          </w:p>
        </w:tc>
        <w:tc>
          <w:tcPr>
            <w:tcW w:w="764" w:type="dxa"/>
            <w:noWrap/>
            <w:vAlign w:val="top"/>
          </w:tcPr>
          <w:p w14:paraId="2BECF27F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</w:t>
            </w:r>
          </w:p>
        </w:tc>
        <w:tc>
          <w:tcPr>
            <w:tcW w:w="763" w:type="dxa"/>
            <w:noWrap/>
            <w:vAlign w:val="top"/>
          </w:tcPr>
          <w:p w14:paraId="11C1F37D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12</w:t>
            </w:r>
          </w:p>
        </w:tc>
        <w:tc>
          <w:tcPr>
            <w:tcW w:w="763" w:type="dxa"/>
            <w:noWrap/>
            <w:vAlign w:val="top"/>
          </w:tcPr>
          <w:p w14:paraId="2E78000D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14</w:t>
            </w:r>
          </w:p>
        </w:tc>
        <w:tc>
          <w:tcPr>
            <w:tcW w:w="763" w:type="dxa"/>
            <w:noWrap/>
            <w:vAlign w:val="top"/>
          </w:tcPr>
          <w:p w14:paraId="5D8DF962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16</w:t>
            </w:r>
          </w:p>
        </w:tc>
        <w:tc>
          <w:tcPr>
            <w:tcW w:w="763" w:type="dxa"/>
            <w:noWrap/>
            <w:vAlign w:val="top"/>
          </w:tcPr>
          <w:p w14:paraId="34A9DCCC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18</w:t>
            </w:r>
          </w:p>
        </w:tc>
        <w:tc>
          <w:tcPr>
            <w:tcW w:w="763" w:type="dxa"/>
            <w:noWrap/>
            <w:vAlign w:val="top"/>
          </w:tcPr>
          <w:p w14:paraId="64219EC3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20</w:t>
            </w:r>
          </w:p>
        </w:tc>
      </w:tr>
      <w:tr w14:paraId="50265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029" w:type="dxa"/>
            <w:noWrap/>
            <w:vAlign w:val="center"/>
          </w:tcPr>
          <w:p w14:paraId="6B1C5D6B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U(mV)</w:t>
            </w:r>
          </w:p>
        </w:tc>
        <w:tc>
          <w:tcPr>
            <w:tcW w:w="962" w:type="dxa"/>
            <w:noWrap/>
            <w:vAlign w:val="top"/>
          </w:tcPr>
          <w:p w14:paraId="27E12BCA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110</w:t>
            </w:r>
          </w:p>
        </w:tc>
        <w:tc>
          <w:tcPr>
            <w:tcW w:w="764" w:type="dxa"/>
            <w:noWrap/>
            <w:vAlign w:val="top"/>
          </w:tcPr>
          <w:p w14:paraId="335EEF2C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230</w:t>
            </w:r>
          </w:p>
        </w:tc>
        <w:tc>
          <w:tcPr>
            <w:tcW w:w="764" w:type="dxa"/>
            <w:noWrap/>
            <w:vAlign w:val="top"/>
          </w:tcPr>
          <w:p w14:paraId="2F5644E8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360</w:t>
            </w:r>
          </w:p>
        </w:tc>
        <w:tc>
          <w:tcPr>
            <w:tcW w:w="764" w:type="dxa"/>
            <w:noWrap/>
            <w:vAlign w:val="top"/>
          </w:tcPr>
          <w:p w14:paraId="16D6A0E4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490</w:t>
            </w:r>
          </w:p>
        </w:tc>
        <w:tc>
          <w:tcPr>
            <w:tcW w:w="764" w:type="dxa"/>
            <w:noWrap/>
            <w:vAlign w:val="top"/>
          </w:tcPr>
          <w:p w14:paraId="4733D921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628</w:t>
            </w:r>
          </w:p>
        </w:tc>
        <w:tc>
          <w:tcPr>
            <w:tcW w:w="763" w:type="dxa"/>
            <w:noWrap/>
            <w:vAlign w:val="top"/>
          </w:tcPr>
          <w:p w14:paraId="09CA6C2D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752</w:t>
            </w:r>
          </w:p>
        </w:tc>
        <w:tc>
          <w:tcPr>
            <w:tcW w:w="763" w:type="dxa"/>
            <w:noWrap/>
            <w:vAlign w:val="top"/>
          </w:tcPr>
          <w:p w14:paraId="7CE6F128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865</w:t>
            </w:r>
          </w:p>
        </w:tc>
        <w:tc>
          <w:tcPr>
            <w:tcW w:w="763" w:type="dxa"/>
            <w:noWrap/>
            <w:vAlign w:val="top"/>
          </w:tcPr>
          <w:p w14:paraId="7AC31E02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1050</w:t>
            </w:r>
          </w:p>
        </w:tc>
        <w:tc>
          <w:tcPr>
            <w:tcW w:w="763" w:type="dxa"/>
            <w:noWrap/>
            <w:vAlign w:val="top"/>
          </w:tcPr>
          <w:p w14:paraId="153C9821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1170</w:t>
            </w:r>
          </w:p>
        </w:tc>
        <w:tc>
          <w:tcPr>
            <w:tcW w:w="763" w:type="dxa"/>
            <w:noWrap/>
            <w:vAlign w:val="top"/>
          </w:tcPr>
          <w:p w14:paraId="1D36E4CF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1300</w:t>
            </w:r>
          </w:p>
        </w:tc>
      </w:tr>
      <w:tr w14:paraId="531A6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29" w:type="dxa"/>
            <w:noWrap/>
            <w:vAlign w:val="center"/>
          </w:tcPr>
          <w:p w14:paraId="143C8DFF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I(mA)</w:t>
            </w:r>
          </w:p>
        </w:tc>
        <w:tc>
          <w:tcPr>
            <w:tcW w:w="962" w:type="dxa"/>
            <w:noWrap/>
            <w:vAlign w:val="top"/>
          </w:tcPr>
          <w:p w14:paraId="4357D804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22</w:t>
            </w:r>
          </w:p>
        </w:tc>
        <w:tc>
          <w:tcPr>
            <w:tcW w:w="764" w:type="dxa"/>
            <w:noWrap/>
            <w:vAlign w:val="top"/>
          </w:tcPr>
          <w:p w14:paraId="3F262CBD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24</w:t>
            </w:r>
          </w:p>
        </w:tc>
        <w:tc>
          <w:tcPr>
            <w:tcW w:w="764" w:type="dxa"/>
            <w:noWrap/>
            <w:vAlign w:val="top"/>
          </w:tcPr>
          <w:p w14:paraId="79DCAA3B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26</w:t>
            </w:r>
          </w:p>
        </w:tc>
        <w:tc>
          <w:tcPr>
            <w:tcW w:w="764" w:type="dxa"/>
            <w:noWrap/>
            <w:vAlign w:val="top"/>
          </w:tcPr>
          <w:p w14:paraId="68EF1EC8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28</w:t>
            </w:r>
          </w:p>
        </w:tc>
        <w:tc>
          <w:tcPr>
            <w:tcW w:w="764" w:type="dxa"/>
            <w:noWrap/>
            <w:vAlign w:val="top"/>
          </w:tcPr>
          <w:p w14:paraId="5D348D21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30</w:t>
            </w:r>
          </w:p>
        </w:tc>
        <w:tc>
          <w:tcPr>
            <w:tcW w:w="763" w:type="dxa"/>
            <w:noWrap/>
            <w:vAlign w:val="top"/>
          </w:tcPr>
          <w:p w14:paraId="68246BA5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32</w:t>
            </w:r>
          </w:p>
        </w:tc>
        <w:tc>
          <w:tcPr>
            <w:tcW w:w="763" w:type="dxa"/>
            <w:noWrap/>
            <w:vAlign w:val="top"/>
          </w:tcPr>
          <w:p w14:paraId="103059E8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34</w:t>
            </w:r>
          </w:p>
        </w:tc>
        <w:tc>
          <w:tcPr>
            <w:tcW w:w="763" w:type="dxa"/>
            <w:noWrap/>
            <w:vAlign w:val="top"/>
          </w:tcPr>
          <w:p w14:paraId="5D1A85B4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36</w:t>
            </w:r>
          </w:p>
        </w:tc>
        <w:tc>
          <w:tcPr>
            <w:tcW w:w="763" w:type="dxa"/>
            <w:noWrap/>
            <w:vAlign w:val="top"/>
          </w:tcPr>
          <w:p w14:paraId="32233262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38</w:t>
            </w:r>
          </w:p>
        </w:tc>
        <w:tc>
          <w:tcPr>
            <w:tcW w:w="763" w:type="dxa"/>
            <w:noWrap/>
            <w:vAlign w:val="top"/>
          </w:tcPr>
          <w:p w14:paraId="0CE4490D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40</w:t>
            </w:r>
          </w:p>
        </w:tc>
      </w:tr>
      <w:tr w14:paraId="44A9C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029" w:type="dxa"/>
            <w:noWrap/>
            <w:vAlign w:val="center"/>
          </w:tcPr>
          <w:p w14:paraId="67EF01AD">
            <w:pPr>
              <w:widowControl/>
              <w:suppressAutoHyphens w:val="0"/>
              <w:jc w:val="center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U(mV)</w:t>
            </w:r>
          </w:p>
        </w:tc>
        <w:tc>
          <w:tcPr>
            <w:tcW w:w="962" w:type="dxa"/>
            <w:noWrap/>
            <w:vAlign w:val="top"/>
          </w:tcPr>
          <w:p w14:paraId="502397B5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1430</w:t>
            </w:r>
          </w:p>
        </w:tc>
        <w:tc>
          <w:tcPr>
            <w:tcW w:w="764" w:type="dxa"/>
            <w:noWrap/>
            <w:vAlign w:val="top"/>
          </w:tcPr>
          <w:p w14:paraId="203E2DDE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1550</w:t>
            </w:r>
          </w:p>
        </w:tc>
        <w:tc>
          <w:tcPr>
            <w:tcW w:w="764" w:type="dxa"/>
            <w:noWrap/>
            <w:vAlign w:val="top"/>
          </w:tcPr>
          <w:p w14:paraId="17714DB7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1670</w:t>
            </w:r>
          </w:p>
        </w:tc>
        <w:tc>
          <w:tcPr>
            <w:tcW w:w="764" w:type="dxa"/>
            <w:noWrap/>
            <w:vAlign w:val="top"/>
          </w:tcPr>
          <w:p w14:paraId="7462F488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1810</w:t>
            </w:r>
          </w:p>
        </w:tc>
        <w:tc>
          <w:tcPr>
            <w:tcW w:w="764" w:type="dxa"/>
            <w:noWrap/>
            <w:vAlign w:val="top"/>
          </w:tcPr>
          <w:p w14:paraId="6044805E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1930</w:t>
            </w:r>
          </w:p>
        </w:tc>
        <w:tc>
          <w:tcPr>
            <w:tcW w:w="763" w:type="dxa"/>
            <w:noWrap/>
            <w:vAlign w:val="top"/>
          </w:tcPr>
          <w:p w14:paraId="09BEF945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2040</w:t>
            </w:r>
          </w:p>
        </w:tc>
        <w:tc>
          <w:tcPr>
            <w:tcW w:w="763" w:type="dxa"/>
            <w:noWrap/>
            <w:vAlign w:val="top"/>
          </w:tcPr>
          <w:p w14:paraId="0A9EDC01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2160</w:t>
            </w:r>
          </w:p>
        </w:tc>
        <w:tc>
          <w:tcPr>
            <w:tcW w:w="763" w:type="dxa"/>
            <w:noWrap/>
            <w:vAlign w:val="top"/>
          </w:tcPr>
          <w:p w14:paraId="7AF4D846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2290</w:t>
            </w:r>
          </w:p>
        </w:tc>
        <w:tc>
          <w:tcPr>
            <w:tcW w:w="763" w:type="dxa"/>
            <w:noWrap/>
            <w:vAlign w:val="top"/>
          </w:tcPr>
          <w:p w14:paraId="07CCA57C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2410</w:t>
            </w:r>
          </w:p>
        </w:tc>
        <w:tc>
          <w:tcPr>
            <w:tcW w:w="763" w:type="dxa"/>
            <w:noWrap/>
            <w:vAlign w:val="top"/>
          </w:tcPr>
          <w:p w14:paraId="562076B6">
            <w:pPr>
              <w:widowControl/>
              <w:suppressAutoHyphens w:val="0"/>
              <w:jc w:val="right"/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Cs w:val="22"/>
                <w:lang w:bidi="ar-SA"/>
              </w:rPr>
              <w:t>2520</w:t>
            </w:r>
          </w:p>
        </w:tc>
      </w:tr>
    </w:tbl>
    <w:p w14:paraId="20F0D01E">
      <w:pPr>
        <w:pStyle w:val="32"/>
        <w:ind w:left="440" w:firstLine="0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br w:type="textWrapping" w:clear="all"/>
      </w:r>
      <w:r>
        <w:rPr>
          <w:rFonts w:hint="default" w:ascii="Times New Roman" w:hAnsi="Times New Roman" w:eastAsia="微软雅黑" w:cs="Times New Roman"/>
          <w:sz w:val="28"/>
          <w:szCs w:val="28"/>
        </w:rPr>
        <w:t>通过计算，在有效量程内，标准偏差</w:t>
      </w:r>
      <m:oMath>
        <m:r>
          <m:rPr/>
          <w:rPr>
            <w:rFonts w:hint="default" w:ascii="Times New Roman" w:hAnsi="Times New Roman" w:eastAsia="微软雅黑" w:cs="Times New Roman"/>
            <w:sz w:val="28"/>
            <w:szCs w:val="28"/>
          </w:rPr>
          <m:t>σ</m:t>
        </m:r>
      </m:oMath>
      <w:r>
        <w:rPr>
          <w:rFonts w:hint="default" w:ascii="Times New Roman" w:hAnsi="Times New Roman" w:eastAsia="微软雅黑" w:cs="Times New Roman"/>
          <w:sz w:val="28"/>
          <w:szCs w:val="28"/>
        </w:rPr>
        <w:t>值为19.80mV，即1217.38mA/m。</w:t>
      </w:r>
    </w:p>
    <w:p w14:paraId="307FCA1D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25" w:name="_Toc26767"/>
      <w:r>
        <w:rPr>
          <w:rFonts w:hint="default" w:ascii="Times New Roman" w:hAnsi="Times New Roman" w:eastAsia="微软雅黑" w:cs="Times New Roman"/>
          <w:sz w:val="32"/>
          <w:szCs w:val="15"/>
        </w:rPr>
        <w:t>创新</w:t>
      </w:r>
      <w:r>
        <w:rPr>
          <w:rFonts w:hint="default" w:ascii="Times New Roman" w:hAnsi="Times New Roman" w:eastAsia="微软雅黑" w:cs="Times New Roman"/>
          <w:sz w:val="32"/>
          <w:szCs w:val="15"/>
        </w:rPr>
        <w:t>点</w:t>
      </w:r>
      <w:bookmarkEnd w:id="25"/>
    </w:p>
    <w:p w14:paraId="78FAD41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 xml:space="preserve">相较于传统环形磁通门传感器，我们将传感器制作成长条形。长条形传感器通常能够在特定方向上提供更高的灵敏度，适合于测量沿某一特定轴线的磁场变，并且更容易地适应狭窄或不规则的空间，便于在有限的空间内进行安装和布局。 </w:t>
      </w:r>
    </w:p>
    <w:p w14:paraId="34452A0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同时，我们在选择感应线圈输出信号的处理方式上使用相敏整流。传统的桥式整流虽然比较简单，但对于微弱信号的处理效果较差。相敏整流能够有效地提取微弱信号，且能有效地抑制与信号无关的噪声，从而提高信号的信噪比。</w:t>
      </w:r>
    </w:p>
    <w:p w14:paraId="6788F49B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Times New Roman" w:hAnsi="Times New Roman" w:eastAsia="微软雅黑" w:cs="Times New Roman"/>
          <w:sz w:val="32"/>
          <w:szCs w:val="15"/>
        </w:rPr>
      </w:pPr>
      <w:bookmarkStart w:id="26" w:name="_Toc31453"/>
      <w:r>
        <w:rPr>
          <w:rFonts w:hint="default" w:ascii="Times New Roman" w:hAnsi="Times New Roman" w:eastAsia="微软雅黑" w:cs="Times New Roman"/>
          <w:sz w:val="32"/>
          <w:szCs w:val="15"/>
        </w:rPr>
        <w:t>参考</w:t>
      </w:r>
      <w:r>
        <w:rPr>
          <w:rFonts w:hint="default" w:ascii="Times New Roman" w:hAnsi="Times New Roman" w:eastAsia="微软雅黑" w:cs="Times New Roman"/>
          <w:sz w:val="32"/>
          <w:szCs w:val="15"/>
        </w:rPr>
        <w:t>文献</w:t>
      </w:r>
      <w:bookmarkEnd w:id="26"/>
    </w:p>
    <w:p w14:paraId="561D64AC">
      <w:pPr>
        <w:rPr>
          <w:rFonts w:hint="default" w:ascii="Times New Roman" w:hAnsi="Times New Roman" w:eastAsia="微软雅黑" w:cs="Times New Roman"/>
          <w:sz w:val="24"/>
          <w:szCs w:val="21"/>
        </w:rPr>
      </w:pPr>
      <w:r>
        <w:rPr>
          <w:rFonts w:hint="default" w:ascii="Times New Roman" w:hAnsi="Times New Roman" w:eastAsia="微软雅黑" w:cs="Times New Roman"/>
          <w:sz w:val="24"/>
          <w:szCs w:val="21"/>
        </w:rPr>
        <w:t>[1]张青梅,王刘娟,罗国忠,等.铁磁材料的磁性能的差异性的对比研究[J].忻州师范学院学报,2023,39(02):17-21.</w:t>
      </w:r>
    </w:p>
    <w:p w14:paraId="162FF244">
      <w:pPr>
        <w:rPr>
          <w:rFonts w:hint="default" w:ascii="Times New Roman" w:hAnsi="Times New Roman" w:eastAsia="微软雅黑" w:cs="Times New Roman"/>
          <w:sz w:val="24"/>
          <w:szCs w:val="21"/>
        </w:rPr>
      </w:pPr>
      <w:r>
        <w:rPr>
          <w:rFonts w:hint="default" w:ascii="Times New Roman" w:hAnsi="Times New Roman" w:eastAsia="微软雅黑" w:cs="Times New Roman"/>
          <w:sz w:val="24"/>
          <w:szCs w:val="21"/>
        </w:rPr>
        <w:t>[2]张俊武,王红理,黄丽清.铁磁材料交流磁化曲线及磁滞回线的观测[J].物理实验,2017,37(08):17-21.</w:t>
      </w:r>
    </w:p>
    <w:p w14:paraId="7CB7E735">
      <w:pPr>
        <w:rPr>
          <w:rFonts w:hint="default" w:ascii="Times New Roman" w:hAnsi="Times New Roman" w:eastAsia="微软雅黑" w:cs="Times New Roman"/>
          <w:sz w:val="24"/>
          <w:szCs w:val="21"/>
        </w:rPr>
      </w:pPr>
      <w:r>
        <w:rPr>
          <w:rFonts w:hint="default" w:ascii="Times New Roman" w:hAnsi="Times New Roman" w:eastAsia="微软雅黑" w:cs="Times New Roman"/>
          <w:sz w:val="24"/>
          <w:szCs w:val="21"/>
        </w:rPr>
        <w:t>[3]汪汉国.基于STM32的三轴磁通门磁强计研究[D].苏州大学,2018.</w:t>
      </w:r>
    </w:p>
    <w:p w14:paraId="2FD9764F">
      <w:pPr>
        <w:rPr>
          <w:rFonts w:hint="default" w:ascii="Times New Roman" w:hAnsi="Times New Roman" w:eastAsia="微软雅黑" w:cs="Times New Roman"/>
          <w:sz w:val="24"/>
          <w:szCs w:val="21"/>
        </w:rPr>
      </w:pPr>
      <w:r>
        <w:rPr>
          <w:rFonts w:hint="default" w:ascii="Times New Roman" w:hAnsi="Times New Roman" w:eastAsia="微软雅黑" w:cs="Times New Roman"/>
          <w:sz w:val="24"/>
          <w:szCs w:val="21"/>
        </w:rPr>
        <w:t>[4]Tumanski S .Handbook of Magnetic Measurements[M].Taylor and Francis;CRC Press:2011-06-28.</w:t>
      </w:r>
    </w:p>
    <w:sectPr>
      <w:footnotePr>
        <w:pos w:val="beneathText"/>
      </w:footnotePr>
      <w:pgSz w:w="11906" w:h="16838"/>
      <w:pgMar w:top="1134" w:right="1134" w:bottom="1134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Liberation Sans">
    <w:altName w:val="宋体"/>
    <w:panose1 w:val="00000000000000000000"/>
    <w:charset w:val="86"/>
    <w:family w:val="swiss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中等线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书宋二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大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姚体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报宋一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行书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超粗黑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隶变_CNKI">
    <w:panose1 w:val="02000500000000000000"/>
    <w:charset w:val="86"/>
    <w:family w:val="auto"/>
    <w:pitch w:val="default"/>
    <w:sig w:usb0="8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F948DE"/>
    <w:multiLevelType w:val="singleLevel"/>
    <w:tmpl w:val="C0F948D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F965DC5"/>
    <w:multiLevelType w:val="singleLevel"/>
    <w:tmpl w:val="DF965DC5"/>
    <w:lvl w:ilvl="0" w:tentative="0">
      <w:start w:val="1"/>
      <w:numFmt w:val="lowerRoman"/>
      <w:suff w:val="nothing"/>
      <w:lvlText w:val="（%1）"/>
      <w:lvlJc w:val="left"/>
    </w:lvl>
  </w:abstractNum>
  <w:abstractNum w:abstractNumId="2">
    <w:nsid w:val="EDFB2123"/>
    <w:multiLevelType w:val="multilevel"/>
    <w:tmpl w:val="EDFB2123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1134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noPunctuationKerning w:val="1"/>
  <w:characterSpacingControl w:val="doNotCompress"/>
  <w:doNotValidateAgainstSchema/>
  <w:doNotDemarcateInvalidXml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YTdlY2Y5YTllYmQzZWZjMjE4ZmMyNDM4MDQ1OTkifQ=="/>
    <w:docVar w:name="KSO_WPS_MARK_KEY" w:val="1efb7852-d978-477e-a534-f56706b2de20"/>
  </w:docVars>
  <w:rsids>
    <w:rsidRoot w:val="009C1517"/>
    <w:rsid w:val="00020726"/>
    <w:rsid w:val="0008737A"/>
    <w:rsid w:val="00093B9C"/>
    <w:rsid w:val="00115818"/>
    <w:rsid w:val="00256334"/>
    <w:rsid w:val="00263168"/>
    <w:rsid w:val="0027625E"/>
    <w:rsid w:val="002E0BBD"/>
    <w:rsid w:val="002F3A41"/>
    <w:rsid w:val="003A15F7"/>
    <w:rsid w:val="00424A20"/>
    <w:rsid w:val="004C127E"/>
    <w:rsid w:val="0050186A"/>
    <w:rsid w:val="005638EA"/>
    <w:rsid w:val="00576C57"/>
    <w:rsid w:val="00590740"/>
    <w:rsid w:val="005A74DD"/>
    <w:rsid w:val="0063551E"/>
    <w:rsid w:val="00664D8D"/>
    <w:rsid w:val="006E37FD"/>
    <w:rsid w:val="00737D2A"/>
    <w:rsid w:val="00745742"/>
    <w:rsid w:val="0075131F"/>
    <w:rsid w:val="00794043"/>
    <w:rsid w:val="00796099"/>
    <w:rsid w:val="007F6B13"/>
    <w:rsid w:val="00813B8C"/>
    <w:rsid w:val="0086753A"/>
    <w:rsid w:val="0087050C"/>
    <w:rsid w:val="00883925"/>
    <w:rsid w:val="008D17C2"/>
    <w:rsid w:val="009023BA"/>
    <w:rsid w:val="009462A4"/>
    <w:rsid w:val="009C1517"/>
    <w:rsid w:val="009F6770"/>
    <w:rsid w:val="00A60CBC"/>
    <w:rsid w:val="00A6222D"/>
    <w:rsid w:val="00A62CEB"/>
    <w:rsid w:val="00A90491"/>
    <w:rsid w:val="00AE0306"/>
    <w:rsid w:val="00AE16FF"/>
    <w:rsid w:val="00AF2DB7"/>
    <w:rsid w:val="00B44E41"/>
    <w:rsid w:val="00B77807"/>
    <w:rsid w:val="00B9492F"/>
    <w:rsid w:val="00C83058"/>
    <w:rsid w:val="00D2112C"/>
    <w:rsid w:val="00D5090C"/>
    <w:rsid w:val="00D577B3"/>
    <w:rsid w:val="00F61308"/>
    <w:rsid w:val="00FE4581"/>
    <w:rsid w:val="00FE550F"/>
    <w:rsid w:val="05233EFD"/>
    <w:rsid w:val="0EF04FBE"/>
    <w:rsid w:val="1026298B"/>
    <w:rsid w:val="316E7EF6"/>
    <w:rsid w:val="4EFC1074"/>
    <w:rsid w:val="55576496"/>
    <w:rsid w:val="675B167D"/>
    <w:rsid w:val="7E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Calibri" w:hAnsi="Calibri" w:eastAsia="Times New Roman" w:cs="Calibri"/>
      <w:sz w:val="22"/>
      <w:lang w:val="en-US" w:eastAsia="zh-CN" w:bidi="hi-IN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34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="Mangal"/>
      <w:b/>
      <w:bCs/>
      <w:sz w:val="28"/>
      <w:szCs w:val="25"/>
    </w:rPr>
  </w:style>
  <w:style w:type="character" w:default="1" w:styleId="19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semiHidden/>
    <w:unhideWhenUsed/>
    <w:qFormat/>
    <w:uiPriority w:val="3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annotation text"/>
    <w:basedOn w:val="1"/>
    <w:semiHidden/>
    <w:unhideWhenUsed/>
    <w:uiPriority w:val="99"/>
  </w:style>
  <w:style w:type="paragraph" w:styleId="9">
    <w:name w:val="Body Text"/>
    <w:basedOn w:val="1"/>
    <w:link w:val="31"/>
    <w:semiHidden/>
    <w:unhideWhenUsed/>
    <w:uiPriority w:val="99"/>
    <w:pPr>
      <w:spacing w:after="120"/>
    </w:pPr>
    <w:rPr>
      <w:rFonts w:cs="Mangal"/>
    </w:rPr>
  </w:style>
  <w:style w:type="paragraph" w:styleId="10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paragraph" w:styleId="12">
    <w:name w:val="head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paragraph" w:styleId="13">
    <w:name w:val="toc 1"/>
    <w:basedOn w:val="1"/>
    <w:next w:val="1"/>
    <w:semiHidden/>
    <w:unhideWhenUsed/>
    <w:uiPriority w:val="39"/>
  </w:style>
  <w:style w:type="paragraph" w:styleId="14">
    <w:name w:val="List"/>
    <w:semiHidden/>
    <w:unhideWhenUsed/>
    <w:uiPriority w:val="99"/>
    <w:rPr>
      <w:rFonts w:ascii="Times New Roman" w:hAnsi="Times New Roman" w:eastAsia="等线" w:cs="Arial"/>
      <w:lang w:val="en-US" w:eastAsia="zh-CN" w:bidi="ar-SA"/>
    </w:rPr>
  </w:style>
  <w:style w:type="paragraph" w:styleId="15">
    <w:name w:val="toc 2"/>
    <w:basedOn w:val="1"/>
    <w:next w:val="1"/>
    <w:semiHidden/>
    <w:unhideWhenUsed/>
    <w:uiPriority w:val="39"/>
    <w:pPr>
      <w:ind w:left="420" w:leftChars="200"/>
    </w:pPr>
  </w:style>
  <w:style w:type="table" w:styleId="17">
    <w:name w:val="Table Grid"/>
    <w:basedOn w:val="1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8">
    <w:name w:val="Table Theme"/>
    <w:basedOn w:val="16"/>
    <w:semiHidden/>
    <w:unhideWhenUsed/>
    <w:uiPriority w:val="99"/>
    <w:pPr>
      <w:widowControl w:val="0"/>
      <w:suppressAutoHyphens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semiHidden/>
    <w:unhideWhenUsed/>
    <w:uiPriority w:val="99"/>
    <w:rPr>
      <w:color w:val="000080"/>
      <w:u w:val="single"/>
    </w:rPr>
  </w:style>
  <w:style w:type="character" w:styleId="21">
    <w:name w:val="annotation reference"/>
    <w:basedOn w:val="19"/>
    <w:semiHidden/>
    <w:unhideWhenUsed/>
    <w:uiPriority w:val="99"/>
    <w:rPr>
      <w:sz w:val="21"/>
      <w:szCs w:val="21"/>
    </w:rPr>
  </w:style>
  <w:style w:type="character" w:customStyle="1" w:styleId="22">
    <w:name w:val="页脚 字符"/>
    <w:basedOn w:val="19"/>
    <w:link w:val="11"/>
    <w:qFormat/>
    <w:uiPriority w:val="0"/>
    <w:rPr>
      <w:rFonts w:ascii="Calibri" w:hAnsi="Calibri" w:eastAsia="Times New Roman" w:cs="Mangal"/>
      <w:sz w:val="18"/>
      <w:szCs w:val="16"/>
      <w:lang w:bidi="hi-IN"/>
    </w:rPr>
  </w:style>
  <w:style w:type="character" w:customStyle="1" w:styleId="23">
    <w:name w:val="页眉 字符"/>
    <w:basedOn w:val="19"/>
    <w:link w:val="12"/>
    <w:qFormat/>
    <w:uiPriority w:val="0"/>
    <w:rPr>
      <w:rFonts w:ascii="Calibri" w:hAnsi="Calibri" w:eastAsia="Times New Roman" w:cs="Mangal"/>
      <w:sz w:val="18"/>
      <w:szCs w:val="16"/>
      <w:lang w:bidi="hi-IN"/>
    </w:rPr>
  </w:style>
  <w:style w:type="paragraph" w:customStyle="1" w:styleId="24">
    <w:name w:val="标题样式"/>
    <w:basedOn w:val="1"/>
    <w:qFormat/>
    <w:uiPriority w:val="0"/>
    <w:pPr>
      <w:keepNext/>
      <w:spacing w:before="240" w:after="120"/>
    </w:pPr>
    <w:rPr>
      <w:rFonts w:ascii="Liberation Sans" w:hAnsi="Liberation Sans" w:eastAsia="微软雅黑" w:cs="Arial"/>
      <w:sz w:val="28"/>
      <w:szCs w:val="28"/>
    </w:rPr>
  </w:style>
  <w:style w:type="paragraph" w:customStyle="1" w:styleId="25">
    <w:name w:val="索引"/>
    <w:basedOn w:val="1"/>
    <w:qFormat/>
    <w:uiPriority w:val="0"/>
    <w:pPr>
      <w:suppressLineNumbers/>
    </w:pPr>
    <w:rPr>
      <w:rFonts w:cs="Times New Roman"/>
      <w:lang w:bidi="ar-SA"/>
    </w:rPr>
  </w:style>
  <w:style w:type="paragraph" w:customStyle="1" w:styleId="26">
    <w:name w:val="WPSOffice手动目录 1"/>
    <w:uiPriority w:val="0"/>
    <w:rPr>
      <w:rFonts w:ascii="Times New Roman" w:hAnsi="Times New Roman" w:eastAsia="等线" w:cs="Times New Roman"/>
      <w:lang w:val="en-US" w:eastAsia="zh-CN" w:bidi="ar-SA"/>
    </w:rPr>
  </w:style>
  <w:style w:type="character" w:styleId="27">
    <w:name w:val="Placeholder Text"/>
    <w:basedOn w:val="19"/>
    <w:unhideWhenUsed/>
    <w:qFormat/>
    <w:uiPriority w:val="99"/>
    <w:rPr>
      <w:color w:val="666666"/>
    </w:rPr>
  </w:style>
  <w:style w:type="paragraph" w:styleId="28">
    <w:name w:val="List Paragraph"/>
    <w:basedOn w:val="1"/>
    <w:qFormat/>
    <w:uiPriority w:val="99"/>
    <w:pPr>
      <w:ind w:firstLine="420" w:firstLineChars="200"/>
    </w:pPr>
    <w:rPr>
      <w:rFonts w:cs="Mangal"/>
    </w:rPr>
  </w:style>
  <w:style w:type="paragraph" w:customStyle="1" w:styleId="29">
    <w:name w:val="acbfdd8b-e11b-4d36-88ff-6049b138f862"/>
    <w:basedOn w:val="9"/>
    <w:link w:val="30"/>
    <w:qFormat/>
    <w:uiPriority w:val="0"/>
    <w:pPr>
      <w:adjustRightInd w:val="0"/>
      <w:spacing w:after="0" w:line="288" w:lineRule="auto"/>
    </w:pPr>
    <w:rPr>
      <w:rFonts w:ascii="微软雅黑" w:hAnsi="微软雅黑" w:eastAsia="微软雅黑"/>
      <w:color w:val="000000"/>
    </w:rPr>
  </w:style>
  <w:style w:type="character" w:customStyle="1" w:styleId="30">
    <w:name w:val="acbfdd8b-e11b-4d36-88ff-6049b138f862 字符"/>
    <w:basedOn w:val="19"/>
    <w:link w:val="29"/>
    <w:qFormat/>
    <w:uiPriority w:val="0"/>
    <w:rPr>
      <w:rFonts w:ascii="微软雅黑" w:hAnsi="微软雅黑" w:eastAsia="微软雅黑" w:cs="Mangal"/>
      <w:color w:val="000000"/>
      <w:sz w:val="22"/>
      <w:lang w:bidi="hi-IN"/>
    </w:rPr>
  </w:style>
  <w:style w:type="character" w:customStyle="1" w:styleId="31">
    <w:name w:val="正文文本 字符"/>
    <w:basedOn w:val="19"/>
    <w:link w:val="9"/>
    <w:qFormat/>
    <w:uiPriority w:val="0"/>
    <w:rPr>
      <w:rFonts w:ascii="Calibri" w:hAnsi="Calibri" w:eastAsia="Times New Roman" w:cs="Mangal"/>
      <w:sz w:val="22"/>
      <w:lang w:bidi="hi-IN"/>
    </w:rPr>
  </w:style>
  <w:style w:type="paragraph" w:customStyle="1" w:styleId="32">
    <w:name w:val="be358f00-9758-446e-aec5-cde8345aeef3"/>
    <w:basedOn w:val="9"/>
    <w:link w:val="33"/>
    <w:qFormat/>
    <w:uiPriority w:val="0"/>
    <w:pPr>
      <w:adjustRightInd w:val="0"/>
      <w:spacing w:after="0" w:line="288" w:lineRule="auto"/>
      <w:ind w:firstLine="440"/>
    </w:pPr>
    <w:rPr>
      <w:rFonts w:ascii="微软雅黑" w:hAnsi="微软雅黑" w:eastAsia="微软雅黑"/>
      <w:color w:val="000000"/>
    </w:rPr>
  </w:style>
  <w:style w:type="character" w:customStyle="1" w:styleId="33">
    <w:name w:val="be358f00-9758-446e-aec5-cde8345aeef3 字符"/>
    <w:basedOn w:val="30"/>
    <w:link w:val="32"/>
    <w:qFormat/>
    <w:uiPriority w:val="0"/>
    <w:rPr>
      <w:rFonts w:ascii="微软雅黑" w:hAnsi="微软雅黑" w:eastAsia="微软雅黑" w:cs="Mangal"/>
      <w:color w:val="000000"/>
      <w:sz w:val="22"/>
      <w:lang w:bidi="hi-IN"/>
    </w:rPr>
  </w:style>
  <w:style w:type="character" w:customStyle="1" w:styleId="34">
    <w:name w:val="标题 5 字符"/>
    <w:basedOn w:val="19"/>
    <w:link w:val="6"/>
    <w:qFormat/>
    <w:uiPriority w:val="0"/>
    <w:rPr>
      <w:rFonts w:ascii="Calibri" w:hAnsi="Calibri" w:eastAsia="Times New Roman" w:cs="Mangal"/>
      <w:b/>
      <w:bCs/>
      <w:sz w:val="28"/>
      <w:szCs w:val="25"/>
      <w:lang w:bidi="hi-IN"/>
    </w:rPr>
  </w:style>
  <w:style w:type="paragraph" w:customStyle="1" w:styleId="35">
    <w:name w:val="Revision"/>
    <w:hidden/>
    <w:unhideWhenUsed/>
    <w:uiPriority w:val="99"/>
    <w:rPr>
      <w:rFonts w:ascii="Calibri" w:hAnsi="Calibri" w:eastAsia="Times New Roman" w:cs="Mangal"/>
      <w:sz w:val="22"/>
      <w:lang w:val="en-US"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oleObject" Target="embeddings/oleObject2.bin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5" Type="http://schemas.openxmlformats.org/officeDocument/2006/relationships/glossaryDocument" Target="glossary/document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8.png"/><Relationship Id="rId4" Type="http://schemas.openxmlformats.org/officeDocument/2006/relationships/image" Target="media/image1.png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theme" Target="theme/theme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wmf"/><Relationship Id="rId24" Type="http://schemas.openxmlformats.org/officeDocument/2006/relationships/oleObject" Target="embeddings/oleObject9.bin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png"/><Relationship Id="rId17" Type="http://schemas.openxmlformats.org/officeDocument/2006/relationships/oleObject" Target="embeddings/oleObject7.bin"/><Relationship Id="rId16" Type="http://schemas.openxmlformats.org/officeDocument/2006/relationships/image" Target="media/image7.png"/><Relationship Id="rId15" Type="http://schemas.openxmlformats.org/officeDocument/2006/relationships/oleObject" Target="embeddings/oleObject6.bin"/><Relationship Id="rId14" Type="http://schemas.openxmlformats.org/officeDocument/2006/relationships/image" Target="media/image6.png"/><Relationship Id="rId13" Type="http://schemas.openxmlformats.org/officeDocument/2006/relationships/oleObject" Target="embeddings/oleObject5.bin"/><Relationship Id="rId12" Type="http://schemas.openxmlformats.org/officeDocument/2006/relationships/image" Target="media/image5.wmf"/><Relationship Id="rId11" Type="http://schemas.openxmlformats.org/officeDocument/2006/relationships/oleObject" Target="embeddings/oleObject4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56958d2-d822-4d71-a59b-1ffab95037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6958d2-d822-4d71-a59b-1ffab9503768}"/>
      </w:docPartPr>
      <w:docPartBody>
        <w:p w14:paraId="3A501BBB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绿色线条极简封面.docx"/>
      <sectRole val="1"/>
    </customSectPr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5495CB-1D59-492B-AC55-4A361DE339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</Words>
  <Characters>27</Characters>
  <Lines>0</Lines>
  <Paragraphs>0</Paragraphs>
  <TotalTime>0</TotalTime>
  <ScaleCrop>false</ScaleCrop>
  <LinksUpToDate>false</LinksUpToDate>
  <CharactersWithSpaces>27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2024-07-25T07:04:00Z</dcterms:created>
  <dc:creator>映熠 程</dc:creator>
  <cp:keywords>点击添加封面副标题内容</cp:keywords>
  <cp:lastModifiedBy>魏玲</cp:lastModifiedBy>
  <dcterms:modified xsi:type="dcterms:W3CDTF">2024-09-25T12:18:03Z</dcterms:modified>
  <dc:title>磁通门磁场强度传感器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8CEA5CC90628447E9B274E1B3A61EFA2_13</vt:lpwstr>
  </property>
</Properties>
</file>